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5167" w:type="dxa"/>
        <w:tblInd w:w="279" w:type="dxa"/>
        <w:tblLayout w:type="fixed"/>
        <w:tblLook w:val="0000" w:firstRow="0" w:lastRow="0" w:firstColumn="0" w:lastColumn="0" w:noHBand="0" w:noVBand="0"/>
      </w:tblPr>
      <w:tblGrid>
        <w:gridCol w:w="4671"/>
        <w:gridCol w:w="10496"/>
      </w:tblGrid>
      <w:tr w:rsidR="001D0D26" w14:paraId="66E0C160" w14:textId="77777777" w:rsidTr="00170E7C">
        <w:trPr>
          <w:trHeight w:val="1266"/>
        </w:trPr>
        <w:tc>
          <w:tcPr>
            <w:tcW w:w="4671" w:type="dxa"/>
          </w:tcPr>
          <w:p w14:paraId="2C99CA44" w14:textId="77777777" w:rsidR="00AC44AF" w:rsidRPr="00667CAE" w:rsidRDefault="00142770" w:rsidP="00AC44AF">
            <w:pPr>
              <w:ind w:right="427"/>
              <w:jc w:val="center"/>
              <w:rPr>
                <w:b/>
              </w:rPr>
            </w:pPr>
            <w:bookmarkStart w:id="0" w:name="_GoBack"/>
            <w:bookmarkEnd w:id="0"/>
            <w:r w:rsidRPr="00667CAE">
              <w:rPr>
                <w:b/>
              </w:rPr>
              <w:t>BỘ Y TẾ</w:t>
            </w:r>
          </w:p>
          <w:p w14:paraId="1A54F2AD" w14:textId="5DBC80E0" w:rsidR="001D0D26" w:rsidRDefault="00667CAE" w:rsidP="00AC44AF">
            <w:pPr>
              <w:ind w:left="317" w:right="427"/>
              <w:jc w:val="center"/>
              <w:rPr>
                <w:sz w:val="12"/>
                <w:szCs w:val="12"/>
              </w:rPr>
            </w:pPr>
            <w:r>
              <w:rPr>
                <w:noProof/>
                <w:lang w:val="en-US" w:eastAsia="en-US"/>
              </w:rPr>
              <mc:AlternateContent>
                <mc:Choice Requires="wps">
                  <w:drawing>
                    <wp:anchor distT="0" distB="0" distL="114300" distR="114300" simplePos="0" relativeHeight="251662336" behindDoc="0" locked="0" layoutInCell="1" allowOverlap="1" wp14:anchorId="23A8F0E9" wp14:editId="11A341F7">
                      <wp:simplePos x="0" y="0"/>
                      <wp:positionH relativeFrom="column">
                        <wp:posOffset>1007110</wp:posOffset>
                      </wp:positionH>
                      <wp:positionV relativeFrom="paragraph">
                        <wp:posOffset>25771</wp:posOffset>
                      </wp:positionV>
                      <wp:extent cx="448574" cy="0"/>
                      <wp:effectExtent l="0" t="0" r="27940" b="19050"/>
                      <wp:wrapNone/>
                      <wp:docPr id="3" name="Straight Connector 3"/>
                      <wp:cNvGraphicFramePr/>
                      <a:graphic xmlns:a="http://schemas.openxmlformats.org/drawingml/2006/main">
                        <a:graphicData uri="http://schemas.microsoft.com/office/word/2010/wordprocessingShape">
                          <wps:wsp>
                            <wps:cNvCnPr/>
                            <wps:spPr>
                              <a:xfrm flipV="1">
                                <a:off x="0" y="0"/>
                                <a:ext cx="448574"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F8F0"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2.05pt" to="11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" strokecolor="#795d9b [3047]"/>
                  </w:pict>
                </mc:Fallback>
              </mc:AlternateContent>
            </w:r>
            <w:r w:rsidR="00424D1F">
              <w:rPr>
                <w:noProof/>
                <w:lang w:val="en-US" w:eastAsia="en-US"/>
              </w:rPr>
              <mc:AlternateContent>
                <mc:Choice Requires="wps">
                  <w:drawing>
                    <wp:anchor distT="0" distB="0" distL="114300" distR="114300" simplePos="0" relativeHeight="251658240" behindDoc="0" locked="0" layoutInCell="1" hidden="0" allowOverlap="1" wp14:anchorId="629060A3" wp14:editId="417F5520">
                      <wp:simplePos x="0" y="0"/>
                      <wp:positionH relativeFrom="column">
                        <wp:posOffset>1171575</wp:posOffset>
                      </wp:positionH>
                      <wp:positionV relativeFrom="paragraph">
                        <wp:posOffset>12700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98338" y="3780000"/>
                                <a:ext cx="6953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160B923" id="_x0000_t32" coordsize="21600,21600" o:spt="32" o:oned="t" path="m,l21600,21600e" filled="f">
                      <v:path arrowok="t" fillok="f" o:connecttype="none"/>
                      <o:lock v:ext="edit" shapetype="t"/>
                    </v:shapetype>
                    <v:shape id="Straight Arrow Connector 2" o:spid="_x0000_s1026" type="#_x0000_t32" style="position:absolute;margin-left:92.25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">
                      <v:stroke startarrowwidth="narrow" startarrowlength="short" endarrowwidth="narrow" endarrowlength="short"/>
                    </v:shape>
                  </w:pict>
                </mc:Fallback>
              </mc:AlternateContent>
            </w:r>
          </w:p>
          <w:p w14:paraId="28931D6B" w14:textId="77777777" w:rsidR="001D0D26" w:rsidRDefault="001D0D26" w:rsidP="00AC44AF">
            <w:pPr>
              <w:ind w:left="426" w:right="427"/>
              <w:jc w:val="center"/>
              <w:rPr>
                <w:sz w:val="10"/>
                <w:szCs w:val="10"/>
              </w:rPr>
            </w:pPr>
          </w:p>
          <w:p w14:paraId="2EDC4892" w14:textId="1E2D9D45" w:rsidR="001D0D26" w:rsidRDefault="001D0D26" w:rsidP="00B22D19">
            <w:pPr>
              <w:ind w:left="426"/>
              <w:jc w:val="center"/>
              <w:rPr>
                <w:sz w:val="22"/>
                <w:szCs w:val="22"/>
              </w:rPr>
            </w:pPr>
          </w:p>
        </w:tc>
        <w:tc>
          <w:tcPr>
            <w:tcW w:w="10496" w:type="dxa"/>
          </w:tcPr>
          <w:p w14:paraId="4BB88FD2" w14:textId="77777777" w:rsidR="0088196F" w:rsidRPr="00667CAE" w:rsidRDefault="00142770" w:rsidP="0088196F">
            <w:pPr>
              <w:pBdr>
                <w:top w:val="nil"/>
                <w:left w:val="nil"/>
                <w:bottom w:val="nil"/>
                <w:right w:val="nil"/>
                <w:between w:val="nil"/>
              </w:pBdr>
              <w:ind w:right="-250"/>
              <w:jc w:val="center"/>
              <w:rPr>
                <w:b/>
                <w:color w:val="000000"/>
              </w:rPr>
            </w:pPr>
            <w:r w:rsidRPr="00667CAE">
              <w:rPr>
                <w:b/>
                <w:color w:val="000000"/>
              </w:rPr>
              <w:t>CỘNG HÒA XÃ HỘI CHỦ NGHĨA VIỆT NAM</w:t>
            </w:r>
          </w:p>
          <w:p w14:paraId="2AB38AF1" w14:textId="348623F2" w:rsidR="0088196F" w:rsidRDefault="00142770" w:rsidP="0088196F">
            <w:pPr>
              <w:pBdr>
                <w:top w:val="nil"/>
                <w:left w:val="nil"/>
                <w:bottom w:val="nil"/>
                <w:right w:val="nil"/>
                <w:between w:val="nil"/>
              </w:pBdr>
              <w:ind w:right="-250"/>
              <w:jc w:val="center"/>
              <w:rPr>
                <w:b/>
              </w:rPr>
            </w:pPr>
            <w:r>
              <w:rPr>
                <w:b/>
              </w:rPr>
              <w:t>Độc lập - Tự do - Hạnh phúc</w:t>
            </w:r>
          </w:p>
          <w:p w14:paraId="1EEB53CF" w14:textId="191DDC61" w:rsidR="0088196F" w:rsidRDefault="008C1E67" w:rsidP="0088196F">
            <w:pPr>
              <w:pBdr>
                <w:top w:val="nil"/>
                <w:left w:val="nil"/>
                <w:bottom w:val="nil"/>
                <w:right w:val="nil"/>
                <w:between w:val="nil"/>
              </w:pBdr>
              <w:ind w:right="-250"/>
              <w:jc w:val="center"/>
              <w:rPr>
                <w:b/>
              </w:rPr>
            </w:pPr>
            <w:r>
              <w:rPr>
                <w:b/>
                <w:noProof/>
                <w:lang w:val="en-US" w:eastAsia="en-US"/>
              </w:rPr>
              <mc:AlternateContent>
                <mc:Choice Requires="wps">
                  <w:drawing>
                    <wp:anchor distT="0" distB="0" distL="114300" distR="114300" simplePos="0" relativeHeight="251661312" behindDoc="0" locked="0" layoutInCell="1" allowOverlap="1" wp14:anchorId="755D1462" wp14:editId="14C1A9AD">
                      <wp:simplePos x="0" y="0"/>
                      <wp:positionH relativeFrom="column">
                        <wp:posOffset>2499995</wp:posOffset>
                      </wp:positionH>
                      <wp:positionV relativeFrom="paragraph">
                        <wp:posOffset>8626</wp:posOffset>
                      </wp:positionV>
                      <wp:extent cx="1790700" cy="0"/>
                      <wp:effectExtent l="0" t="0" r="19050" b="19050"/>
                      <wp:wrapNone/>
                      <wp:docPr id="889982951"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E42D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7pt" to="337.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" strokecolor="black [3040]"/>
                  </w:pict>
                </mc:Fallback>
              </mc:AlternateContent>
            </w:r>
            <w:r w:rsidR="00424D1F">
              <w:rPr>
                <w:noProof/>
                <w:lang w:val="en-US" w:eastAsia="en-US"/>
              </w:rPr>
              <mc:AlternateContent>
                <mc:Choice Requires="wps">
                  <w:drawing>
                    <wp:anchor distT="0" distB="0" distL="114300" distR="114300" simplePos="0" relativeHeight="251659264" behindDoc="0" locked="0" layoutInCell="1" hidden="0" allowOverlap="1" wp14:anchorId="1D9250E7" wp14:editId="11366FB5">
                      <wp:simplePos x="0" y="0"/>
                      <wp:positionH relativeFrom="column">
                        <wp:posOffset>815975</wp:posOffset>
                      </wp:positionH>
                      <wp:positionV relativeFrom="paragraph">
                        <wp:posOffset>12065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5875" y="3780000"/>
                                <a:ext cx="20002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815975</wp:posOffset>
                      </wp:positionH>
                      <wp:positionV relativeFrom="paragraph">
                        <wp:posOffset>12065</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4D21F5A2" w14:textId="19EC7D93" w:rsidR="001D0D26" w:rsidRPr="00934D7F" w:rsidRDefault="00142770" w:rsidP="0088196F">
            <w:pPr>
              <w:pBdr>
                <w:top w:val="nil"/>
                <w:left w:val="nil"/>
                <w:bottom w:val="nil"/>
                <w:right w:val="nil"/>
                <w:between w:val="nil"/>
              </w:pBdr>
              <w:ind w:right="-250"/>
              <w:jc w:val="center"/>
              <w:rPr>
                <w:i/>
              </w:rPr>
            </w:pPr>
            <w:r w:rsidRPr="00934D7F">
              <w:rPr>
                <w:i/>
              </w:rPr>
              <w:t xml:space="preserve">Hà Nội, ngày    </w:t>
            </w:r>
            <w:r w:rsidR="00B22D19" w:rsidRPr="00934D7F">
              <w:rPr>
                <w:i/>
              </w:rPr>
              <w:t xml:space="preserve">    </w:t>
            </w:r>
            <w:r w:rsidRPr="00934D7F">
              <w:rPr>
                <w:i/>
              </w:rPr>
              <w:t xml:space="preserve">  tháng </w:t>
            </w:r>
            <w:r w:rsidR="00C31FD0">
              <w:rPr>
                <w:i/>
              </w:rPr>
              <w:t xml:space="preserve">11 </w:t>
            </w:r>
            <w:r w:rsidRPr="00934D7F">
              <w:rPr>
                <w:i/>
              </w:rPr>
              <w:t>năm 2025</w:t>
            </w:r>
          </w:p>
          <w:p w14:paraId="4EB3E839" w14:textId="44FAE2F9" w:rsidR="00E87936" w:rsidRPr="00DC3198" w:rsidRDefault="00E87936" w:rsidP="0088196F">
            <w:pPr>
              <w:pBdr>
                <w:top w:val="nil"/>
                <w:left w:val="nil"/>
                <w:bottom w:val="nil"/>
                <w:right w:val="nil"/>
                <w:between w:val="nil"/>
              </w:pBdr>
              <w:ind w:right="-250"/>
              <w:jc w:val="center"/>
              <w:rPr>
                <w:sz w:val="26"/>
                <w:szCs w:val="26"/>
              </w:rPr>
            </w:pPr>
          </w:p>
        </w:tc>
      </w:tr>
    </w:tbl>
    <w:p w14:paraId="1ADE9906" w14:textId="4F0EA821" w:rsidR="00D95530" w:rsidRPr="00724535" w:rsidRDefault="002F7602" w:rsidP="000F490F">
      <w:pPr>
        <w:spacing w:line="340" w:lineRule="exact"/>
        <w:ind w:right="-335"/>
        <w:jc w:val="center"/>
        <w:rPr>
          <w:b/>
        </w:rPr>
      </w:pPr>
      <w:r>
        <w:rPr>
          <w:b/>
        </w:rPr>
        <w:t>BẢN TỔNG HỢP,</w:t>
      </w:r>
      <w:r w:rsidR="008371BC" w:rsidRPr="00724535">
        <w:rPr>
          <w:b/>
        </w:rPr>
        <w:t xml:space="preserve"> TIẾP THU, GIẢI TRÌNH Ý KIẾN GÓP Ý </w:t>
      </w:r>
      <w:r w:rsidR="00AC5F39" w:rsidRPr="00724535">
        <w:rPr>
          <w:b/>
        </w:rPr>
        <w:t>DỰ THẢO NGHỊ ĐỊNH SỬA ĐỔI MỘT SỐ ĐIỀU CỦA NGHỊ ĐỊNH SỐ 130/2021/NĐ-CP</w:t>
      </w:r>
      <w:r w:rsidR="00170E7C" w:rsidRPr="00724535">
        <w:rPr>
          <w:b/>
        </w:rPr>
        <w:t xml:space="preserve"> </w:t>
      </w:r>
      <w:r w:rsidR="00D95530" w:rsidRPr="00724535">
        <w:rPr>
          <w:b/>
        </w:rPr>
        <w:t>NGÀY 20/12/2021 CỦA CHÍNH PHỦ QUY ĐỊNH XỬ PHẠT VI PHẠM HÀNH CHÍNH TRONG LĨNH VỰC BẢO TRỢ, TRỢ GIÚP XÃ HỘI VÀ TRẺ EM</w:t>
      </w:r>
    </w:p>
    <w:p w14:paraId="1D6C61B9" w14:textId="77777777" w:rsidR="0014449E" w:rsidRDefault="0014449E" w:rsidP="000F490F">
      <w:pPr>
        <w:spacing w:line="340" w:lineRule="exact"/>
        <w:ind w:right="-335"/>
        <w:jc w:val="center"/>
        <w:rPr>
          <w:b/>
          <w:sz w:val="26"/>
          <w:szCs w:val="26"/>
        </w:rPr>
      </w:pPr>
    </w:p>
    <w:p w14:paraId="46C7ADDC" w14:textId="72305DBB" w:rsidR="00DB48B1" w:rsidRPr="004E2157" w:rsidRDefault="008371BC" w:rsidP="00706AEC">
      <w:pPr>
        <w:spacing w:line="340" w:lineRule="exact"/>
        <w:ind w:right="-335" w:firstLine="720"/>
        <w:rPr>
          <w:spacing w:val="-2"/>
          <w:sz w:val="27"/>
          <w:szCs w:val="27"/>
        </w:rPr>
      </w:pPr>
      <w:r w:rsidRPr="004E2157">
        <w:rPr>
          <w:spacing w:val="-2"/>
          <w:sz w:val="27"/>
          <w:szCs w:val="27"/>
        </w:rPr>
        <w:t xml:space="preserve">Căn cứ Luật Ban hành văn bản quy phạm pháp luật, </w:t>
      </w:r>
      <w:r w:rsidR="00706AEC" w:rsidRPr="004E2157">
        <w:rPr>
          <w:spacing w:val="-2"/>
          <w:sz w:val="27"/>
          <w:szCs w:val="27"/>
        </w:rPr>
        <w:t xml:space="preserve">Bộ Y tế </w:t>
      </w:r>
      <w:r w:rsidRPr="004E2157">
        <w:rPr>
          <w:spacing w:val="-2"/>
          <w:sz w:val="27"/>
          <w:szCs w:val="27"/>
        </w:rPr>
        <w:t>đã tổ chức lấy ý kiến góp ý</w:t>
      </w:r>
      <w:r w:rsidR="00170E7C" w:rsidRPr="004E2157">
        <w:rPr>
          <w:spacing w:val="-2"/>
          <w:sz w:val="27"/>
          <w:szCs w:val="27"/>
        </w:rPr>
        <w:t xml:space="preserve"> dự thảo Nghị định</w:t>
      </w:r>
      <w:r w:rsidR="00706AEC" w:rsidRPr="004E2157">
        <w:rPr>
          <w:spacing w:val="-2"/>
          <w:sz w:val="27"/>
          <w:szCs w:val="27"/>
        </w:rPr>
        <w:t xml:space="preserve"> sửa đổi, bổ sung một số Điều của Nghị định</w:t>
      </w:r>
      <w:r w:rsidR="00170E7C" w:rsidRPr="004E2157">
        <w:rPr>
          <w:spacing w:val="-2"/>
          <w:sz w:val="27"/>
          <w:szCs w:val="27"/>
        </w:rPr>
        <w:t xml:space="preserve"> số 130/2021/NĐ </w:t>
      </w:r>
      <w:r w:rsidR="00DD10C7" w:rsidRPr="004E2157">
        <w:rPr>
          <w:spacing w:val="-2"/>
          <w:sz w:val="27"/>
          <w:szCs w:val="27"/>
        </w:rPr>
        <w:t>-</w:t>
      </w:r>
      <w:r w:rsidR="00DB48B1" w:rsidRPr="004E2157">
        <w:rPr>
          <w:spacing w:val="-2"/>
          <w:sz w:val="27"/>
          <w:szCs w:val="27"/>
        </w:rPr>
        <w:t xml:space="preserve"> </w:t>
      </w:r>
      <w:r w:rsidR="00170E7C" w:rsidRPr="004E2157">
        <w:rPr>
          <w:spacing w:val="-2"/>
          <w:sz w:val="27"/>
          <w:szCs w:val="27"/>
        </w:rPr>
        <w:t>CP</w:t>
      </w:r>
      <w:r w:rsidR="00706AEC" w:rsidRPr="004E2157">
        <w:rPr>
          <w:spacing w:val="-2"/>
          <w:sz w:val="27"/>
          <w:szCs w:val="27"/>
        </w:rPr>
        <w:t>.</w:t>
      </w:r>
    </w:p>
    <w:p w14:paraId="4CE26CC3" w14:textId="68C6398D" w:rsidR="000F490F" w:rsidRPr="004E2157" w:rsidRDefault="008371BC" w:rsidP="000F490F">
      <w:pPr>
        <w:spacing w:line="340" w:lineRule="exact"/>
        <w:ind w:right="-335" w:firstLine="720"/>
        <w:rPr>
          <w:spacing w:val="6"/>
          <w:sz w:val="27"/>
          <w:szCs w:val="27"/>
        </w:rPr>
      </w:pPr>
      <w:r w:rsidRPr="004E2157">
        <w:rPr>
          <w:spacing w:val="6"/>
          <w:sz w:val="27"/>
          <w:szCs w:val="27"/>
        </w:rPr>
        <w:t xml:space="preserve">1. </w:t>
      </w:r>
      <w:r w:rsidR="00974BC4" w:rsidRPr="004E2157">
        <w:rPr>
          <w:spacing w:val="6"/>
          <w:sz w:val="27"/>
          <w:szCs w:val="27"/>
        </w:rPr>
        <w:t xml:space="preserve">Đến ngày 17/11/2025, </w:t>
      </w:r>
      <w:r w:rsidRPr="004E2157">
        <w:rPr>
          <w:spacing w:val="6"/>
          <w:sz w:val="27"/>
          <w:szCs w:val="27"/>
        </w:rPr>
        <w:t>Tổng số cơ quan, tổ chức, cá nhân đã</w:t>
      </w:r>
      <w:r w:rsidR="00974BC4" w:rsidRPr="004E2157">
        <w:rPr>
          <w:spacing w:val="6"/>
          <w:sz w:val="27"/>
          <w:szCs w:val="27"/>
        </w:rPr>
        <w:t xml:space="preserve"> có văn bản</w:t>
      </w:r>
      <w:r w:rsidRPr="004E2157">
        <w:rPr>
          <w:spacing w:val="6"/>
          <w:sz w:val="27"/>
          <w:szCs w:val="27"/>
        </w:rPr>
        <w:t xml:space="preserve"> </w:t>
      </w:r>
      <w:r w:rsidR="00974BC4" w:rsidRPr="004E2157">
        <w:rPr>
          <w:spacing w:val="6"/>
          <w:sz w:val="27"/>
          <w:szCs w:val="27"/>
        </w:rPr>
        <w:t>góp ý</w:t>
      </w:r>
      <w:r w:rsidRPr="004E2157">
        <w:rPr>
          <w:spacing w:val="6"/>
          <w:sz w:val="27"/>
          <w:szCs w:val="27"/>
        </w:rPr>
        <w:t xml:space="preserve">: </w:t>
      </w:r>
      <w:r w:rsidR="00704D3D" w:rsidRPr="004E2157">
        <w:rPr>
          <w:spacing w:val="6"/>
          <w:sz w:val="27"/>
          <w:szCs w:val="27"/>
        </w:rPr>
        <w:t>Gồm: 04 Bộ, ngành và 16 địa phương góp ý dự thảo Nghị định</w:t>
      </w:r>
      <w:r w:rsidR="00974BC4" w:rsidRPr="004E2157">
        <w:rPr>
          <w:spacing w:val="6"/>
          <w:sz w:val="27"/>
          <w:szCs w:val="27"/>
        </w:rPr>
        <w:t>.</w:t>
      </w:r>
    </w:p>
    <w:p w14:paraId="65F83117" w14:textId="25734C22" w:rsidR="001852C7" w:rsidRPr="004E2157" w:rsidRDefault="001852C7" w:rsidP="000F490F">
      <w:pPr>
        <w:spacing w:line="340" w:lineRule="exact"/>
        <w:ind w:right="-335" w:firstLine="720"/>
        <w:rPr>
          <w:sz w:val="27"/>
          <w:szCs w:val="27"/>
          <w:lang w:val="fr-FR"/>
        </w:rPr>
      </w:pPr>
      <w:r w:rsidRPr="004E2157">
        <w:rPr>
          <w:sz w:val="27"/>
          <w:szCs w:val="27"/>
          <w:lang w:val="fr-FR"/>
        </w:rPr>
        <w:t xml:space="preserve">2. Kết quả cụ thể như </w:t>
      </w:r>
      <w:proofErr w:type="gramStart"/>
      <w:r w:rsidRPr="004E2157">
        <w:rPr>
          <w:sz w:val="27"/>
          <w:szCs w:val="27"/>
          <w:lang w:val="fr-FR"/>
        </w:rPr>
        <w:t>sau:</w:t>
      </w:r>
      <w:proofErr w:type="gramEnd"/>
    </w:p>
    <w:p w14:paraId="2C4EA764" w14:textId="77777777" w:rsidR="007C13D1" w:rsidRPr="00DC3198" w:rsidRDefault="007C13D1" w:rsidP="000F490F">
      <w:pPr>
        <w:spacing w:line="340" w:lineRule="exact"/>
        <w:ind w:right="-335" w:firstLine="720"/>
        <w:rPr>
          <w:sz w:val="26"/>
          <w:szCs w:val="26"/>
          <w:lang w:val="fr-FR"/>
        </w:rPr>
      </w:pPr>
    </w:p>
    <w:tbl>
      <w:tblPr>
        <w:tblStyle w:val="TableGrid"/>
        <w:tblW w:w="15446" w:type="dxa"/>
        <w:tblLook w:val="04A0" w:firstRow="1" w:lastRow="0" w:firstColumn="1" w:lastColumn="0" w:noHBand="0" w:noVBand="1"/>
      </w:tblPr>
      <w:tblGrid>
        <w:gridCol w:w="988"/>
        <w:gridCol w:w="2835"/>
        <w:gridCol w:w="8221"/>
        <w:gridCol w:w="3402"/>
      </w:tblGrid>
      <w:tr w:rsidR="001852C7" w:rsidRPr="00A0712A" w14:paraId="6D4CF17B" w14:textId="77777777" w:rsidTr="00AA552C">
        <w:tc>
          <w:tcPr>
            <w:tcW w:w="988" w:type="dxa"/>
          </w:tcPr>
          <w:p w14:paraId="5094C2F0" w14:textId="613C87AF" w:rsidR="001852C7" w:rsidRPr="00A0712A" w:rsidRDefault="00083A69" w:rsidP="00B935A7">
            <w:pPr>
              <w:spacing w:after="120" w:line="276" w:lineRule="auto"/>
              <w:ind w:leftChars="0" w:left="0" w:firstLineChars="0" w:firstLine="0"/>
              <w:jc w:val="center"/>
              <w:rPr>
                <w:b/>
                <w:lang w:val="fr-FR"/>
              </w:rPr>
            </w:pPr>
            <w:r w:rsidRPr="00A0712A">
              <w:rPr>
                <w:b/>
                <w:lang w:val="fr-FR"/>
              </w:rPr>
              <w:t>Số TT</w:t>
            </w:r>
          </w:p>
        </w:tc>
        <w:tc>
          <w:tcPr>
            <w:tcW w:w="2835" w:type="dxa"/>
          </w:tcPr>
          <w:p w14:paraId="760747A7" w14:textId="26424D89" w:rsidR="001852C7" w:rsidRPr="00A0712A" w:rsidRDefault="001852C7" w:rsidP="00B1725A">
            <w:pPr>
              <w:spacing w:line="276" w:lineRule="auto"/>
              <w:ind w:leftChars="0" w:left="0" w:firstLineChars="0" w:firstLine="0"/>
              <w:jc w:val="center"/>
              <w:rPr>
                <w:b/>
                <w:lang w:val="fr-FR"/>
              </w:rPr>
            </w:pPr>
            <w:r w:rsidRPr="00A0712A">
              <w:rPr>
                <w:b/>
                <w:lang w:val="fr-FR"/>
              </w:rPr>
              <w:t>Đơn vị</w:t>
            </w:r>
            <w:r w:rsidR="00AA552C" w:rsidRPr="00A0712A">
              <w:rPr>
                <w:b/>
                <w:lang w:val="fr-FR"/>
              </w:rPr>
              <w:t xml:space="preserve"> </w:t>
            </w:r>
            <w:r w:rsidRPr="00A0712A">
              <w:rPr>
                <w:b/>
                <w:lang w:val="fr-FR"/>
              </w:rPr>
              <w:t>góp</w:t>
            </w:r>
            <w:r w:rsidR="00444639" w:rsidRPr="00A0712A">
              <w:rPr>
                <w:b/>
                <w:lang w:val="fr-FR"/>
              </w:rPr>
              <w:t xml:space="preserve"> ý</w:t>
            </w:r>
          </w:p>
        </w:tc>
        <w:tc>
          <w:tcPr>
            <w:tcW w:w="8221" w:type="dxa"/>
          </w:tcPr>
          <w:p w14:paraId="1054C30A" w14:textId="3555FCAE" w:rsidR="001852C7" w:rsidRPr="00A0712A" w:rsidRDefault="001852C7" w:rsidP="00B1725A">
            <w:pPr>
              <w:spacing w:after="120" w:line="276" w:lineRule="auto"/>
              <w:ind w:leftChars="0" w:left="0" w:firstLineChars="0" w:firstLine="0"/>
              <w:jc w:val="center"/>
              <w:rPr>
                <w:b/>
                <w:lang w:val="fr-FR"/>
              </w:rPr>
            </w:pPr>
            <w:r w:rsidRPr="00A0712A">
              <w:rPr>
                <w:b/>
                <w:lang w:val="fr-FR"/>
              </w:rPr>
              <w:t>Nội dung góp ý</w:t>
            </w:r>
          </w:p>
        </w:tc>
        <w:tc>
          <w:tcPr>
            <w:tcW w:w="3402" w:type="dxa"/>
          </w:tcPr>
          <w:p w14:paraId="1ECB035E" w14:textId="2D33066B" w:rsidR="001852C7" w:rsidRPr="00A0712A" w:rsidRDefault="007C13D1" w:rsidP="00B1725A">
            <w:pPr>
              <w:spacing w:after="120" w:line="276" w:lineRule="auto"/>
              <w:ind w:leftChars="0" w:left="0" w:firstLineChars="0" w:firstLine="0"/>
              <w:jc w:val="center"/>
              <w:rPr>
                <w:b/>
                <w:lang w:val="fr-FR"/>
              </w:rPr>
            </w:pPr>
            <w:r w:rsidRPr="00A0712A">
              <w:rPr>
                <w:b/>
                <w:lang w:val="fr-FR"/>
              </w:rPr>
              <w:t>T</w:t>
            </w:r>
            <w:r w:rsidR="001852C7" w:rsidRPr="00A0712A">
              <w:rPr>
                <w:b/>
                <w:lang w:val="fr-FR"/>
              </w:rPr>
              <w:t>iếp thu, giải trình</w:t>
            </w:r>
          </w:p>
        </w:tc>
      </w:tr>
      <w:tr w:rsidR="00083A69" w:rsidRPr="00B77E63" w14:paraId="4956A822" w14:textId="77777777" w:rsidTr="00AA552C">
        <w:tc>
          <w:tcPr>
            <w:tcW w:w="988" w:type="dxa"/>
          </w:tcPr>
          <w:p w14:paraId="53017719" w14:textId="60787973" w:rsidR="00083A69" w:rsidRPr="00B77E63" w:rsidRDefault="007C13D1" w:rsidP="00B935A7">
            <w:pPr>
              <w:spacing w:after="120" w:line="276" w:lineRule="auto"/>
              <w:ind w:hanging="2"/>
              <w:jc w:val="center"/>
              <w:rPr>
                <w:sz w:val="24"/>
                <w:szCs w:val="24"/>
                <w:lang w:val="fr-FR"/>
              </w:rPr>
            </w:pPr>
            <w:r w:rsidRPr="00B77E63">
              <w:rPr>
                <w:sz w:val="24"/>
                <w:szCs w:val="24"/>
                <w:lang w:val="fr-FR"/>
              </w:rPr>
              <w:t>1</w:t>
            </w:r>
          </w:p>
        </w:tc>
        <w:tc>
          <w:tcPr>
            <w:tcW w:w="2835" w:type="dxa"/>
          </w:tcPr>
          <w:p w14:paraId="7A42E8F9" w14:textId="232B346D" w:rsidR="00083A69" w:rsidRPr="00B77E63" w:rsidRDefault="007C13D1" w:rsidP="0022293F">
            <w:pPr>
              <w:spacing w:line="276" w:lineRule="auto"/>
              <w:ind w:hanging="2"/>
              <w:jc w:val="center"/>
              <w:rPr>
                <w:sz w:val="24"/>
                <w:szCs w:val="24"/>
                <w:lang w:val="fr-FR"/>
              </w:rPr>
            </w:pPr>
            <w:r w:rsidRPr="00B77E63">
              <w:rPr>
                <w:sz w:val="24"/>
                <w:szCs w:val="24"/>
                <w:lang w:val="fr-FR"/>
              </w:rPr>
              <w:t>Bộ Nội vụ</w:t>
            </w:r>
            <w:r w:rsidR="00902ED9">
              <w:rPr>
                <w:sz w:val="24"/>
                <w:szCs w:val="24"/>
                <w:lang w:val="fr-FR"/>
              </w:rPr>
              <w:t>, Công văn số 10357/BNV-PC ngày 6/11/2025</w:t>
            </w:r>
          </w:p>
        </w:tc>
        <w:tc>
          <w:tcPr>
            <w:tcW w:w="8221" w:type="dxa"/>
          </w:tcPr>
          <w:p w14:paraId="73F09210" w14:textId="6382B049" w:rsidR="00083A69" w:rsidRPr="00B77E63" w:rsidRDefault="00B77E63" w:rsidP="005661EF">
            <w:pPr>
              <w:spacing w:after="120" w:line="276" w:lineRule="auto"/>
              <w:ind w:hanging="2"/>
              <w:jc w:val="both"/>
              <w:rPr>
                <w:sz w:val="24"/>
                <w:szCs w:val="24"/>
                <w:lang w:val="fr-FR"/>
              </w:rPr>
            </w:pPr>
            <w:r w:rsidRPr="00B77E63">
              <w:rPr>
                <w:sz w:val="24"/>
                <w:szCs w:val="24"/>
                <w:lang w:val="fr-FR"/>
              </w:rPr>
              <w:t xml:space="preserve">Thống nhất </w:t>
            </w:r>
            <w:r w:rsidR="006656B9" w:rsidRPr="00B77E63">
              <w:rPr>
                <w:sz w:val="24"/>
                <w:szCs w:val="24"/>
                <w:lang w:val="fr-FR"/>
              </w:rPr>
              <w:t>Đề xuất sửa đổi, bổ sung đối với một số nội dung cụ thể của Nghị định 130/2021/NĐ-CP</w:t>
            </w:r>
          </w:p>
        </w:tc>
        <w:tc>
          <w:tcPr>
            <w:tcW w:w="3402" w:type="dxa"/>
          </w:tcPr>
          <w:p w14:paraId="6F206885" w14:textId="2DDB36FA" w:rsidR="00083A69" w:rsidRPr="00B77E63" w:rsidRDefault="001A5007" w:rsidP="001A5007">
            <w:pPr>
              <w:spacing w:after="120" w:line="276" w:lineRule="auto"/>
              <w:ind w:hanging="2"/>
              <w:jc w:val="center"/>
              <w:rPr>
                <w:sz w:val="24"/>
                <w:szCs w:val="24"/>
                <w:lang w:val="fr-FR"/>
              </w:rPr>
            </w:pPr>
            <w:r>
              <w:rPr>
                <w:sz w:val="24"/>
                <w:szCs w:val="24"/>
                <w:lang w:val="fr-FR"/>
              </w:rPr>
              <w:t>Bộ Y tế t</w:t>
            </w:r>
            <w:r w:rsidR="00B77E63" w:rsidRPr="00B77E63">
              <w:rPr>
                <w:sz w:val="24"/>
                <w:szCs w:val="24"/>
                <w:lang w:val="fr-FR"/>
              </w:rPr>
              <w:t xml:space="preserve">iếp thu </w:t>
            </w:r>
          </w:p>
        </w:tc>
      </w:tr>
      <w:tr w:rsidR="00083A69" w:rsidRPr="00B77E63" w14:paraId="5C58F27F" w14:textId="77777777" w:rsidTr="00AA552C">
        <w:tc>
          <w:tcPr>
            <w:tcW w:w="988" w:type="dxa"/>
          </w:tcPr>
          <w:p w14:paraId="4DD9320D" w14:textId="6C7FFC77" w:rsidR="00083A69" w:rsidRPr="00B77E63" w:rsidRDefault="00B77E63" w:rsidP="00B935A7">
            <w:pPr>
              <w:spacing w:after="120" w:line="276" w:lineRule="auto"/>
              <w:ind w:hanging="2"/>
              <w:jc w:val="center"/>
              <w:rPr>
                <w:sz w:val="24"/>
                <w:szCs w:val="24"/>
                <w:lang w:val="fr-FR"/>
              </w:rPr>
            </w:pPr>
            <w:r w:rsidRPr="00B77E63">
              <w:rPr>
                <w:sz w:val="24"/>
                <w:szCs w:val="24"/>
                <w:lang w:val="fr-FR"/>
              </w:rPr>
              <w:t>2</w:t>
            </w:r>
          </w:p>
        </w:tc>
        <w:tc>
          <w:tcPr>
            <w:tcW w:w="2835" w:type="dxa"/>
          </w:tcPr>
          <w:p w14:paraId="2061F8D0" w14:textId="4B870DD1" w:rsidR="00083A69" w:rsidRPr="00B77E63" w:rsidRDefault="00902ED9" w:rsidP="0022293F">
            <w:pPr>
              <w:spacing w:line="276" w:lineRule="auto"/>
              <w:ind w:hanging="2"/>
              <w:jc w:val="center"/>
              <w:rPr>
                <w:sz w:val="24"/>
                <w:szCs w:val="24"/>
                <w:lang w:val="fr-FR"/>
              </w:rPr>
            </w:pPr>
            <w:r>
              <w:rPr>
                <w:sz w:val="24"/>
                <w:szCs w:val="24"/>
                <w:lang w:val="fr-FR"/>
              </w:rPr>
              <w:t>Bộ Quốc phòng, Công văn số 7123/BC-BQP ngày 07/11/2025</w:t>
            </w:r>
          </w:p>
        </w:tc>
        <w:tc>
          <w:tcPr>
            <w:tcW w:w="8221" w:type="dxa"/>
          </w:tcPr>
          <w:p w14:paraId="6993001A" w14:textId="45E8CF47" w:rsidR="00083A69" w:rsidRPr="00B77E63" w:rsidRDefault="00BF045D" w:rsidP="005661EF">
            <w:pPr>
              <w:spacing w:after="120" w:line="276" w:lineRule="auto"/>
              <w:ind w:hanging="2"/>
              <w:jc w:val="both"/>
              <w:rPr>
                <w:sz w:val="24"/>
                <w:szCs w:val="24"/>
                <w:lang w:val="fr-FR"/>
              </w:rPr>
            </w:pPr>
            <w:r>
              <w:rPr>
                <w:sz w:val="24"/>
                <w:szCs w:val="24"/>
                <w:lang w:val="fr-FR"/>
              </w:rPr>
              <w:t xml:space="preserve">Đề nghị cơ quan chủ trì soạn thảo tham mưu Chính phủ ban hành Nghị định thay thế hoạc sửa đổi, bổ </w:t>
            </w:r>
            <w:proofErr w:type="gramStart"/>
            <w:r>
              <w:rPr>
                <w:sz w:val="24"/>
                <w:szCs w:val="24"/>
                <w:lang w:val="fr-FR"/>
              </w:rPr>
              <w:t>sung  Nghị</w:t>
            </w:r>
            <w:proofErr w:type="gramEnd"/>
            <w:r>
              <w:rPr>
                <w:sz w:val="24"/>
                <w:szCs w:val="24"/>
                <w:lang w:val="fr-FR"/>
              </w:rPr>
              <w:t xml:space="preserve"> định số 130/2021/NĐ-CP</w:t>
            </w:r>
            <w:r w:rsidR="00961B15">
              <w:rPr>
                <w:sz w:val="24"/>
                <w:szCs w:val="24"/>
                <w:lang w:val="fr-FR"/>
              </w:rPr>
              <w:t xml:space="preserve"> để phù hợp với quy định tại Luật số 88/2025/QH15 ngày 26/5/2025 của Quốc hội sửa đổi, bổ sung Luật Xử lý vi phạm hành chính và Nghị định số 189/2025/NĐ-CP của Chính phủ</w:t>
            </w:r>
          </w:p>
        </w:tc>
        <w:tc>
          <w:tcPr>
            <w:tcW w:w="3402" w:type="dxa"/>
          </w:tcPr>
          <w:p w14:paraId="4777DCA8" w14:textId="0F0F0EA1" w:rsidR="00083A69" w:rsidRPr="00B77E63" w:rsidRDefault="001A5007" w:rsidP="00E57257">
            <w:pPr>
              <w:spacing w:after="120" w:line="276" w:lineRule="auto"/>
              <w:ind w:hanging="2"/>
              <w:jc w:val="center"/>
              <w:rPr>
                <w:sz w:val="24"/>
                <w:szCs w:val="24"/>
                <w:lang w:val="fr-FR"/>
              </w:rPr>
            </w:pPr>
            <w:r>
              <w:rPr>
                <w:sz w:val="24"/>
                <w:szCs w:val="24"/>
                <w:lang w:val="fr-FR"/>
              </w:rPr>
              <w:t xml:space="preserve">Bộ Y tế </w:t>
            </w:r>
            <w:r w:rsidR="00961B15">
              <w:rPr>
                <w:sz w:val="24"/>
                <w:szCs w:val="24"/>
                <w:lang w:val="fr-FR"/>
              </w:rPr>
              <w:t xml:space="preserve">tiếp thu và </w:t>
            </w:r>
            <w:r w:rsidR="00E57257">
              <w:rPr>
                <w:sz w:val="24"/>
                <w:szCs w:val="24"/>
                <w:lang w:val="fr-FR"/>
              </w:rPr>
              <w:t>nghiên cứu xây dựng nghị định sửa đổi, bổ sung một số Điều của NĐ 130, bảo đảm phù hợp với NĐ 189</w:t>
            </w:r>
            <w:r w:rsidR="00961B15">
              <w:rPr>
                <w:sz w:val="24"/>
                <w:szCs w:val="24"/>
                <w:lang w:val="fr-FR"/>
              </w:rPr>
              <w:t>.</w:t>
            </w:r>
          </w:p>
        </w:tc>
      </w:tr>
      <w:tr w:rsidR="00083A69" w:rsidRPr="00B77E63" w14:paraId="29EFAD04" w14:textId="77777777" w:rsidTr="00AA552C">
        <w:tc>
          <w:tcPr>
            <w:tcW w:w="988" w:type="dxa"/>
          </w:tcPr>
          <w:p w14:paraId="6CF20ACD" w14:textId="237A584E" w:rsidR="00083A69" w:rsidRPr="00B77E63" w:rsidRDefault="00961B15" w:rsidP="00B935A7">
            <w:pPr>
              <w:spacing w:after="120" w:line="276" w:lineRule="auto"/>
              <w:ind w:hanging="2"/>
              <w:jc w:val="center"/>
              <w:rPr>
                <w:sz w:val="24"/>
                <w:szCs w:val="24"/>
                <w:lang w:val="fr-FR"/>
              </w:rPr>
            </w:pPr>
            <w:r>
              <w:rPr>
                <w:sz w:val="24"/>
                <w:szCs w:val="24"/>
                <w:lang w:val="fr-FR"/>
              </w:rPr>
              <w:t>3</w:t>
            </w:r>
          </w:p>
        </w:tc>
        <w:tc>
          <w:tcPr>
            <w:tcW w:w="2835" w:type="dxa"/>
          </w:tcPr>
          <w:p w14:paraId="1C955642" w14:textId="5D26AEB9" w:rsidR="00083A69" w:rsidRPr="00B77E63" w:rsidRDefault="005661EF" w:rsidP="0022293F">
            <w:pPr>
              <w:spacing w:line="276" w:lineRule="auto"/>
              <w:ind w:hanging="2"/>
              <w:jc w:val="center"/>
              <w:rPr>
                <w:sz w:val="24"/>
                <w:szCs w:val="24"/>
                <w:lang w:val="fr-FR"/>
              </w:rPr>
            </w:pPr>
            <w:r>
              <w:rPr>
                <w:sz w:val="24"/>
                <w:szCs w:val="24"/>
                <w:lang w:val="fr-FR"/>
              </w:rPr>
              <w:t>Bộ Công thương, Công văn số 398/BC-BCT ngày 11/11/2025</w:t>
            </w:r>
          </w:p>
        </w:tc>
        <w:tc>
          <w:tcPr>
            <w:tcW w:w="8221" w:type="dxa"/>
          </w:tcPr>
          <w:p w14:paraId="41341CE0" w14:textId="5FA00E9E" w:rsidR="00083A69" w:rsidRDefault="00BE2542" w:rsidP="005661EF">
            <w:pPr>
              <w:spacing w:after="120" w:line="276" w:lineRule="auto"/>
              <w:ind w:hanging="2"/>
              <w:jc w:val="both"/>
              <w:rPr>
                <w:sz w:val="24"/>
                <w:szCs w:val="24"/>
                <w:lang w:val="fr-FR"/>
              </w:rPr>
            </w:pPr>
            <w:r>
              <w:rPr>
                <w:sz w:val="24"/>
                <w:szCs w:val="24"/>
                <w:lang w:val="fr-FR"/>
              </w:rPr>
              <w:t>Đề nghị cơ quan chủ trì soạn thảo rà soát, sửa đổi, bổ sung quy định về thẩm quyền xử phạt vi phạm hành chính phù hợp với Luật sửa đổi, bổ sung một số điều của Luật Xử lý vi phạm hành chính</w:t>
            </w:r>
            <w:r w:rsidR="00B05BAA">
              <w:rPr>
                <w:sz w:val="24"/>
                <w:szCs w:val="24"/>
                <w:lang w:val="fr-FR"/>
              </w:rPr>
              <w:t> ;</w:t>
            </w:r>
          </w:p>
          <w:p w14:paraId="281AD827" w14:textId="0FF94E8C" w:rsidR="00514598" w:rsidRPr="00B77E63" w:rsidRDefault="00514598" w:rsidP="005661EF">
            <w:pPr>
              <w:spacing w:after="120" w:line="276" w:lineRule="auto"/>
              <w:ind w:hanging="2"/>
              <w:jc w:val="both"/>
              <w:rPr>
                <w:sz w:val="24"/>
                <w:szCs w:val="24"/>
                <w:lang w:val="fr-FR"/>
              </w:rPr>
            </w:pPr>
            <w:r>
              <w:rPr>
                <w:sz w:val="24"/>
                <w:szCs w:val="24"/>
                <w:lang w:val="fr-FR"/>
              </w:rPr>
              <w:lastRenderedPageBreak/>
              <w:t>Sửa đổi Điều 29 nghị định 130/2021/NĐ-CP theo hướng phân chia khung phạt tiề</w:t>
            </w:r>
            <w:r w:rsidR="00D71CC6">
              <w:rPr>
                <w:sz w:val="24"/>
                <w:szCs w:val="24"/>
                <w:lang w:val="fr-FR"/>
              </w:rPr>
              <w:t>n theo giá trị tang vật phù hợp với tinh tần, mức độ của hành vi vi phạm</w:t>
            </w:r>
          </w:p>
        </w:tc>
        <w:tc>
          <w:tcPr>
            <w:tcW w:w="3402" w:type="dxa"/>
          </w:tcPr>
          <w:p w14:paraId="582D984C" w14:textId="087BA1D0" w:rsidR="00083A69" w:rsidRDefault="00AD3AB2" w:rsidP="00444639">
            <w:pPr>
              <w:spacing w:after="120" w:line="276" w:lineRule="auto"/>
              <w:ind w:hanging="2"/>
              <w:jc w:val="center"/>
              <w:rPr>
                <w:sz w:val="24"/>
                <w:szCs w:val="24"/>
                <w:lang w:val="fr-FR"/>
              </w:rPr>
            </w:pPr>
            <w:r>
              <w:rPr>
                <w:sz w:val="24"/>
                <w:szCs w:val="24"/>
                <w:lang w:val="fr-FR"/>
              </w:rPr>
              <w:lastRenderedPageBreak/>
              <w:t>Bộ Y tế,</w:t>
            </w:r>
            <w:r w:rsidR="00D71CC6">
              <w:rPr>
                <w:sz w:val="24"/>
                <w:szCs w:val="24"/>
                <w:lang w:val="fr-FR"/>
              </w:rPr>
              <w:t xml:space="preserve"> nghiên cứu tiếp thu một phần về </w:t>
            </w:r>
            <w:r w:rsidR="00626EF2">
              <w:rPr>
                <w:sz w:val="24"/>
                <w:szCs w:val="24"/>
                <w:lang w:val="fr-FR"/>
              </w:rPr>
              <w:t xml:space="preserve">thẩm quyền xử phạt </w:t>
            </w:r>
            <w:proofErr w:type="gramStart"/>
            <w:r w:rsidR="00626EF2">
              <w:rPr>
                <w:sz w:val="24"/>
                <w:szCs w:val="24"/>
                <w:lang w:val="fr-FR"/>
              </w:rPr>
              <w:t xml:space="preserve">tại  </w:t>
            </w:r>
            <w:r w:rsidR="00A953A9" w:rsidRPr="00A953A9">
              <w:rPr>
                <w:sz w:val="24"/>
                <w:szCs w:val="24"/>
                <w:lang w:val="fr-FR"/>
              </w:rPr>
              <w:t>Điều</w:t>
            </w:r>
            <w:proofErr w:type="gramEnd"/>
            <w:r w:rsidR="00A953A9" w:rsidRPr="00A953A9">
              <w:rPr>
                <w:sz w:val="24"/>
                <w:szCs w:val="24"/>
                <w:lang w:val="fr-FR"/>
              </w:rPr>
              <w:t xml:space="preserve"> 39a. Thẩm quyền của Thủ trưởng cơ quan thực hiện nhiệm vụ quản lý nhà nước theo </w:t>
            </w:r>
            <w:r w:rsidR="00A953A9" w:rsidRPr="00A953A9">
              <w:rPr>
                <w:sz w:val="24"/>
                <w:szCs w:val="24"/>
                <w:lang w:val="fr-FR"/>
              </w:rPr>
              <w:lastRenderedPageBreak/>
              <w:t>chuyên ngành, lĩnh vực và một số chức danh khác</w:t>
            </w:r>
            <w:r w:rsidR="004C12D4">
              <w:rPr>
                <w:sz w:val="24"/>
                <w:szCs w:val="24"/>
                <w:lang w:val="fr-FR"/>
              </w:rPr>
              <w:t xml:space="preserve">, </w:t>
            </w:r>
            <w:r w:rsidR="00CE4DBC">
              <w:rPr>
                <w:sz w:val="24"/>
                <w:szCs w:val="24"/>
                <w:lang w:val="fr-FR"/>
              </w:rPr>
              <w:t>phù hợp với Nghị định 189/2025/NĐ-CP của Chính phủ.</w:t>
            </w:r>
          </w:p>
          <w:p w14:paraId="28E31029" w14:textId="6A470AED" w:rsidR="00CE4DBC" w:rsidRPr="00B77E63" w:rsidRDefault="00CE4DBC" w:rsidP="00444639">
            <w:pPr>
              <w:spacing w:after="120" w:line="276" w:lineRule="auto"/>
              <w:ind w:hanging="2"/>
              <w:jc w:val="center"/>
              <w:rPr>
                <w:sz w:val="24"/>
                <w:szCs w:val="24"/>
                <w:lang w:val="fr-FR"/>
              </w:rPr>
            </w:pPr>
          </w:p>
        </w:tc>
      </w:tr>
      <w:tr w:rsidR="00A36E6F" w:rsidRPr="00B77E63" w14:paraId="61452B74" w14:textId="77777777" w:rsidTr="00AA552C">
        <w:tc>
          <w:tcPr>
            <w:tcW w:w="988" w:type="dxa"/>
          </w:tcPr>
          <w:p w14:paraId="2F245D79" w14:textId="35A0F056" w:rsidR="00A36E6F" w:rsidRDefault="00A36E6F" w:rsidP="00B935A7">
            <w:pPr>
              <w:spacing w:after="120" w:line="276" w:lineRule="auto"/>
              <w:ind w:hanging="2"/>
              <w:jc w:val="center"/>
              <w:rPr>
                <w:sz w:val="24"/>
                <w:szCs w:val="24"/>
                <w:lang w:val="fr-FR"/>
              </w:rPr>
            </w:pPr>
            <w:r>
              <w:rPr>
                <w:sz w:val="24"/>
                <w:szCs w:val="24"/>
                <w:lang w:val="fr-FR"/>
              </w:rPr>
              <w:lastRenderedPageBreak/>
              <w:t>4</w:t>
            </w:r>
          </w:p>
        </w:tc>
        <w:tc>
          <w:tcPr>
            <w:tcW w:w="2835" w:type="dxa"/>
          </w:tcPr>
          <w:p w14:paraId="2122BBE2" w14:textId="7A30DBFF" w:rsidR="00A36E6F" w:rsidRDefault="00A36E6F" w:rsidP="0022293F">
            <w:pPr>
              <w:spacing w:line="276" w:lineRule="auto"/>
              <w:ind w:hanging="2"/>
              <w:jc w:val="center"/>
              <w:rPr>
                <w:sz w:val="24"/>
                <w:szCs w:val="24"/>
                <w:lang w:val="fr-FR"/>
              </w:rPr>
            </w:pPr>
            <w:r>
              <w:rPr>
                <w:sz w:val="24"/>
                <w:szCs w:val="24"/>
                <w:lang w:val="fr-FR"/>
              </w:rPr>
              <w:t xml:space="preserve">Bộ Xây dựng, Công văn số 275/BC-BXD ngày 03/11/2025 </w:t>
            </w:r>
          </w:p>
        </w:tc>
        <w:tc>
          <w:tcPr>
            <w:tcW w:w="8221" w:type="dxa"/>
          </w:tcPr>
          <w:p w14:paraId="4C8E872C" w14:textId="221121C8" w:rsidR="00A36E6F" w:rsidRDefault="00B82197" w:rsidP="008E40C8">
            <w:pPr>
              <w:spacing w:after="120" w:line="276" w:lineRule="auto"/>
              <w:ind w:leftChars="0" w:left="0" w:firstLineChars="0" w:firstLine="0"/>
              <w:jc w:val="both"/>
              <w:rPr>
                <w:sz w:val="24"/>
                <w:szCs w:val="24"/>
                <w:lang w:val="fr-FR"/>
              </w:rPr>
            </w:pPr>
            <w:r>
              <w:rPr>
                <w:sz w:val="24"/>
                <w:szCs w:val="24"/>
                <w:lang w:val="fr-FR"/>
              </w:rPr>
              <w:t>Đ</w:t>
            </w:r>
            <w:r w:rsidR="008E40C8">
              <w:rPr>
                <w:sz w:val="24"/>
                <w:szCs w:val="24"/>
                <w:lang w:val="fr-FR"/>
              </w:rPr>
              <w:t>ề nghị sửa đổi, bổ sung thẩm quyền xử phạt vi phạm hành chính của người có thẩm quyền xử phạt vi phạm hành chính</w:t>
            </w:r>
            <w:r w:rsidR="00F272F6">
              <w:rPr>
                <w:sz w:val="24"/>
                <w:szCs w:val="24"/>
                <w:lang w:val="fr-FR"/>
              </w:rPr>
              <w:t>.</w:t>
            </w:r>
          </w:p>
        </w:tc>
        <w:tc>
          <w:tcPr>
            <w:tcW w:w="3402" w:type="dxa"/>
          </w:tcPr>
          <w:p w14:paraId="12E4740F" w14:textId="6599FD6C" w:rsidR="00A36E6F" w:rsidRDefault="00B82197" w:rsidP="00B82197">
            <w:pPr>
              <w:spacing w:after="120" w:line="276" w:lineRule="auto"/>
              <w:ind w:hanging="2"/>
              <w:jc w:val="center"/>
              <w:rPr>
                <w:sz w:val="24"/>
                <w:szCs w:val="24"/>
                <w:lang w:val="fr-FR"/>
              </w:rPr>
            </w:pPr>
            <w:r>
              <w:rPr>
                <w:sz w:val="24"/>
                <w:szCs w:val="24"/>
                <w:lang w:val="fr-FR"/>
              </w:rPr>
              <w:t>Bộ Y tế, t</w:t>
            </w:r>
            <w:r w:rsidR="00505013">
              <w:rPr>
                <w:sz w:val="24"/>
                <w:szCs w:val="24"/>
                <w:lang w:val="fr-FR"/>
              </w:rPr>
              <w:t>iếp thu</w:t>
            </w:r>
            <w:r w:rsidR="001E538A">
              <w:rPr>
                <w:sz w:val="24"/>
                <w:szCs w:val="24"/>
                <w:lang w:val="fr-FR"/>
              </w:rPr>
              <w:t xml:space="preserve"> bổ sung tại Điều 39a của Dự thảo Nghị định</w:t>
            </w:r>
          </w:p>
        </w:tc>
      </w:tr>
      <w:tr w:rsidR="00083A69" w:rsidRPr="00B77E63" w14:paraId="1B3E97F4" w14:textId="77777777" w:rsidTr="00AA552C">
        <w:tc>
          <w:tcPr>
            <w:tcW w:w="988" w:type="dxa"/>
          </w:tcPr>
          <w:p w14:paraId="0BE7FD47" w14:textId="2F155652" w:rsidR="00083A69" w:rsidRPr="00B77E63" w:rsidRDefault="00F272F6" w:rsidP="00B935A7">
            <w:pPr>
              <w:spacing w:after="120" w:line="276" w:lineRule="auto"/>
              <w:ind w:hanging="2"/>
              <w:jc w:val="center"/>
              <w:rPr>
                <w:sz w:val="24"/>
                <w:szCs w:val="24"/>
                <w:lang w:val="fr-FR"/>
              </w:rPr>
            </w:pPr>
            <w:r>
              <w:rPr>
                <w:sz w:val="24"/>
                <w:szCs w:val="24"/>
                <w:lang w:val="fr-FR"/>
              </w:rPr>
              <w:t>5</w:t>
            </w:r>
          </w:p>
        </w:tc>
        <w:tc>
          <w:tcPr>
            <w:tcW w:w="2835" w:type="dxa"/>
          </w:tcPr>
          <w:p w14:paraId="5DEC358D" w14:textId="102A5580" w:rsidR="00083A69" w:rsidRPr="00B77E63" w:rsidRDefault="00F272F6" w:rsidP="0022293F">
            <w:pPr>
              <w:spacing w:line="276" w:lineRule="auto"/>
              <w:ind w:hanging="2"/>
              <w:jc w:val="center"/>
              <w:rPr>
                <w:sz w:val="24"/>
                <w:szCs w:val="24"/>
                <w:lang w:val="fr-FR"/>
              </w:rPr>
            </w:pPr>
            <w:r>
              <w:rPr>
                <w:sz w:val="24"/>
                <w:szCs w:val="24"/>
                <w:lang w:val="fr-FR"/>
              </w:rPr>
              <w:t>Sở Y tế tỉnh Khánh Hòa, Công văn số 3629/BC-SYT ngày 05/11/2025</w:t>
            </w:r>
          </w:p>
        </w:tc>
        <w:tc>
          <w:tcPr>
            <w:tcW w:w="8221" w:type="dxa"/>
          </w:tcPr>
          <w:p w14:paraId="35D3C777" w14:textId="057D74FE" w:rsidR="00083A69" w:rsidRDefault="00BD143C" w:rsidP="005661EF">
            <w:pPr>
              <w:spacing w:after="120" w:line="276" w:lineRule="auto"/>
              <w:ind w:hanging="2"/>
              <w:jc w:val="both"/>
              <w:rPr>
                <w:sz w:val="24"/>
                <w:szCs w:val="24"/>
                <w:lang w:val="fr-FR"/>
              </w:rPr>
            </w:pPr>
            <w:r>
              <w:rPr>
                <w:sz w:val="24"/>
                <w:szCs w:val="24"/>
                <w:lang w:val="fr-FR"/>
              </w:rPr>
              <w:t>Đề xuất chủ trương giải pháp nhằm nâng cao hiệu lực, hiệu quả công tác xử lý vi phạm hành chính</w:t>
            </w:r>
            <w:r w:rsidR="007F6854">
              <w:rPr>
                <w:sz w:val="24"/>
                <w:szCs w:val="24"/>
                <w:lang w:val="fr-FR"/>
              </w:rPr>
              <w:t xml:space="preserve">, góp phần giảm thiểu </w:t>
            </w:r>
            <w:r w:rsidR="00E338D2">
              <w:rPr>
                <w:sz w:val="24"/>
                <w:szCs w:val="24"/>
                <w:lang w:val="fr-FR"/>
              </w:rPr>
              <w:t>và</w:t>
            </w:r>
            <w:r w:rsidR="007F6854">
              <w:rPr>
                <w:sz w:val="24"/>
                <w:szCs w:val="24"/>
                <w:lang w:val="fr-FR"/>
              </w:rPr>
              <w:t xml:space="preserve"> ngăn ngừa các vi phạm hành chính trong lĩnh vực bảo trợ, trợ giúp xã hội và trẻ em.</w:t>
            </w:r>
          </w:p>
          <w:p w14:paraId="49CF5B3B" w14:textId="1897FC65" w:rsidR="00505013" w:rsidRPr="00B77E63" w:rsidRDefault="00505013" w:rsidP="005661EF">
            <w:pPr>
              <w:spacing w:after="120" w:line="276" w:lineRule="auto"/>
              <w:ind w:hanging="2"/>
              <w:jc w:val="both"/>
              <w:rPr>
                <w:sz w:val="24"/>
                <w:szCs w:val="24"/>
                <w:lang w:val="fr-FR"/>
              </w:rPr>
            </w:pPr>
            <w:r>
              <w:rPr>
                <w:sz w:val="24"/>
                <w:szCs w:val="24"/>
                <w:lang w:val="fr-FR"/>
              </w:rPr>
              <w:t>Xây dựng hệ thống báo cáo điện tử về xử lý vi phạm hành chính trong lĩnh vực bảo trợ xã hội</w:t>
            </w:r>
          </w:p>
        </w:tc>
        <w:tc>
          <w:tcPr>
            <w:tcW w:w="3402" w:type="dxa"/>
          </w:tcPr>
          <w:p w14:paraId="32EBCDB0" w14:textId="72625C44" w:rsidR="00083A69" w:rsidRPr="00B77E63" w:rsidRDefault="00E57257" w:rsidP="00B902E9">
            <w:pPr>
              <w:spacing w:after="120" w:line="276" w:lineRule="auto"/>
              <w:ind w:hanging="2"/>
              <w:jc w:val="center"/>
              <w:rPr>
                <w:sz w:val="24"/>
                <w:szCs w:val="24"/>
                <w:lang w:val="fr-FR"/>
              </w:rPr>
            </w:pPr>
            <w:r>
              <w:rPr>
                <w:sz w:val="24"/>
                <w:szCs w:val="24"/>
                <w:lang w:val="fr-FR"/>
              </w:rPr>
              <w:t>Bộ Y tế, t</w:t>
            </w:r>
            <w:r w:rsidR="00505013">
              <w:rPr>
                <w:sz w:val="24"/>
                <w:szCs w:val="24"/>
                <w:lang w:val="fr-FR"/>
              </w:rPr>
              <w:t xml:space="preserve">iếp thu và nghiên cứu cụ thể hóa </w:t>
            </w:r>
            <w:r w:rsidR="00A21E7A">
              <w:rPr>
                <w:sz w:val="24"/>
                <w:szCs w:val="24"/>
                <w:lang w:val="fr-FR"/>
              </w:rPr>
              <w:t xml:space="preserve">tại </w:t>
            </w:r>
            <w:r w:rsidR="00A21E7A" w:rsidRPr="00A21E7A">
              <w:rPr>
                <w:sz w:val="24"/>
                <w:szCs w:val="24"/>
                <w:lang w:val="fr-FR"/>
              </w:rPr>
              <w:t>Điều 4a</w:t>
            </w:r>
            <w:r w:rsidR="00B902E9">
              <w:rPr>
                <w:sz w:val="24"/>
                <w:szCs w:val="24"/>
                <w:lang w:val="fr-FR"/>
              </w:rPr>
              <w:t xml:space="preserve"> về </w:t>
            </w:r>
            <w:r w:rsidR="00A21E7A" w:rsidRPr="00A21E7A">
              <w:rPr>
                <w:sz w:val="24"/>
                <w:szCs w:val="24"/>
                <w:lang w:val="fr-FR"/>
              </w:rPr>
              <w:t>Xử lý vi phạm hành chính trên môi trường điện tử</w:t>
            </w:r>
            <w:r w:rsidR="00231BDD">
              <w:rPr>
                <w:sz w:val="24"/>
                <w:szCs w:val="24"/>
                <w:lang w:val="fr-FR"/>
              </w:rPr>
              <w:t>, và thông kê báo cáo</w:t>
            </w:r>
            <w:r w:rsidR="00A21E7A">
              <w:rPr>
                <w:sz w:val="24"/>
                <w:szCs w:val="24"/>
                <w:lang w:val="fr-FR"/>
              </w:rPr>
              <w:t xml:space="preserve"> </w:t>
            </w:r>
            <w:r w:rsidR="00505013">
              <w:rPr>
                <w:sz w:val="24"/>
                <w:szCs w:val="24"/>
                <w:lang w:val="fr-FR"/>
              </w:rPr>
              <w:t>trong dự thảo Nghị định.</w:t>
            </w:r>
          </w:p>
        </w:tc>
      </w:tr>
      <w:tr w:rsidR="00083A69" w:rsidRPr="00B77E63" w14:paraId="0E430CD0" w14:textId="77777777" w:rsidTr="00AA552C">
        <w:tc>
          <w:tcPr>
            <w:tcW w:w="988" w:type="dxa"/>
          </w:tcPr>
          <w:p w14:paraId="0711E055" w14:textId="04EF9BC2" w:rsidR="00083A69" w:rsidRPr="00B77E63" w:rsidRDefault="00AF5E79" w:rsidP="00B935A7">
            <w:pPr>
              <w:spacing w:after="120" w:line="276" w:lineRule="auto"/>
              <w:ind w:hanging="2"/>
              <w:jc w:val="center"/>
              <w:rPr>
                <w:sz w:val="24"/>
                <w:szCs w:val="24"/>
                <w:lang w:val="fr-FR"/>
              </w:rPr>
            </w:pPr>
            <w:r>
              <w:rPr>
                <w:sz w:val="24"/>
                <w:szCs w:val="24"/>
                <w:lang w:val="fr-FR"/>
              </w:rPr>
              <w:t>6</w:t>
            </w:r>
          </w:p>
        </w:tc>
        <w:tc>
          <w:tcPr>
            <w:tcW w:w="2835" w:type="dxa"/>
          </w:tcPr>
          <w:p w14:paraId="53D7DAC5" w14:textId="77370B22" w:rsidR="00083A69" w:rsidRPr="00B77E63" w:rsidRDefault="00AF5E79" w:rsidP="0022293F">
            <w:pPr>
              <w:spacing w:line="276" w:lineRule="auto"/>
              <w:ind w:hanging="2"/>
              <w:jc w:val="center"/>
              <w:rPr>
                <w:sz w:val="24"/>
                <w:szCs w:val="24"/>
                <w:lang w:val="fr-FR"/>
              </w:rPr>
            </w:pPr>
            <w:r>
              <w:rPr>
                <w:sz w:val="24"/>
                <w:szCs w:val="24"/>
                <w:lang w:val="fr-FR"/>
              </w:rPr>
              <w:t>Sở Y tế tỉnh lai Châu, Công văn số 731/BC-SYT ngày 06/11/2025</w:t>
            </w:r>
          </w:p>
        </w:tc>
        <w:tc>
          <w:tcPr>
            <w:tcW w:w="8221" w:type="dxa"/>
          </w:tcPr>
          <w:p w14:paraId="620CE89B" w14:textId="77777777" w:rsidR="00083A69" w:rsidRDefault="00DA4D79" w:rsidP="005661EF">
            <w:pPr>
              <w:spacing w:after="120" w:line="276" w:lineRule="auto"/>
              <w:ind w:hanging="2"/>
              <w:jc w:val="both"/>
              <w:rPr>
                <w:sz w:val="24"/>
                <w:szCs w:val="24"/>
                <w:lang w:val="fr-FR"/>
              </w:rPr>
            </w:pPr>
            <w:r>
              <w:rPr>
                <w:sz w:val="24"/>
                <w:szCs w:val="24"/>
                <w:lang w:val="fr-FR"/>
              </w:rPr>
              <w:t>Đề nghị sửa đổi, bổ sung Nghị định 130/2021/NĐ CP theo hướng cụ thể, rõ ràng và phù hợp thực tiễn vùng miền.</w:t>
            </w:r>
          </w:p>
          <w:p w14:paraId="6A2CE900" w14:textId="77777777" w:rsidR="00856C33" w:rsidRDefault="00DA4D79" w:rsidP="00856C33">
            <w:pPr>
              <w:spacing w:after="120" w:line="276" w:lineRule="auto"/>
              <w:ind w:hanging="2"/>
              <w:jc w:val="both"/>
              <w:rPr>
                <w:sz w:val="24"/>
                <w:szCs w:val="24"/>
                <w:lang w:val="fr-FR"/>
              </w:rPr>
            </w:pPr>
            <w:r>
              <w:rPr>
                <w:sz w:val="24"/>
                <w:szCs w:val="24"/>
                <w:lang w:val="fr-FR"/>
              </w:rPr>
              <w:t xml:space="preserve">Cơ chế phối hợp liên ngành giữa Công an, y tế, Giáo dục, Hội liên hiệp Phụ nữ, Đoàn thanh niên trong </w:t>
            </w:r>
            <w:r w:rsidR="00856C33">
              <w:rPr>
                <w:sz w:val="24"/>
                <w:szCs w:val="24"/>
                <w:lang w:val="fr-FR"/>
              </w:rPr>
              <w:t>phát hiện, xử lý, ngăn ngừa các hành vi vi phạm liên quan đến trẻ em.</w:t>
            </w:r>
          </w:p>
          <w:p w14:paraId="1AF0A9C0" w14:textId="480A509B" w:rsidR="005266B1" w:rsidRPr="00B77E63" w:rsidRDefault="005266B1" w:rsidP="00856C33">
            <w:pPr>
              <w:spacing w:after="120" w:line="276" w:lineRule="auto"/>
              <w:ind w:hanging="2"/>
              <w:jc w:val="both"/>
              <w:rPr>
                <w:sz w:val="24"/>
                <w:szCs w:val="24"/>
                <w:lang w:val="fr-FR"/>
              </w:rPr>
            </w:pPr>
            <w:r>
              <w:rPr>
                <w:sz w:val="24"/>
                <w:szCs w:val="24"/>
                <w:lang w:val="fr-FR"/>
              </w:rPr>
              <w:t>Đề nghị Bộ Tài chính tham mưu bố trí nguồn kinh phí riêng phục vụ công tác tuyên truyền, tập huấn, kiểm tra việc thi hành Nghị định tại các địa phương, nhất là vùng sâu, vùng xa.</w:t>
            </w:r>
          </w:p>
        </w:tc>
        <w:tc>
          <w:tcPr>
            <w:tcW w:w="3402" w:type="dxa"/>
          </w:tcPr>
          <w:p w14:paraId="42D7E932" w14:textId="7F7BB57D" w:rsidR="00CC0FDA" w:rsidRDefault="00231BDD" w:rsidP="003C02B5">
            <w:pPr>
              <w:spacing w:after="120" w:line="276" w:lineRule="auto"/>
              <w:ind w:hanging="2"/>
              <w:jc w:val="center"/>
              <w:rPr>
                <w:sz w:val="24"/>
                <w:szCs w:val="24"/>
                <w:lang w:val="fr-FR"/>
              </w:rPr>
            </w:pPr>
            <w:r>
              <w:rPr>
                <w:sz w:val="24"/>
                <w:szCs w:val="24"/>
                <w:lang w:val="fr-FR"/>
              </w:rPr>
              <w:t xml:space="preserve">Bộ Y tế </w:t>
            </w:r>
            <w:r w:rsidR="003C02B5">
              <w:rPr>
                <w:sz w:val="24"/>
                <w:szCs w:val="24"/>
                <w:lang w:val="fr-FR"/>
              </w:rPr>
              <w:t>t</w:t>
            </w:r>
            <w:r w:rsidR="00CC0FDA">
              <w:rPr>
                <w:sz w:val="24"/>
                <w:szCs w:val="24"/>
                <w:lang w:val="fr-FR"/>
              </w:rPr>
              <w:t>iếp thu và nghiên cứu cụ thể hóa lồng ghép</w:t>
            </w:r>
            <w:r w:rsidR="005474D9">
              <w:rPr>
                <w:sz w:val="24"/>
                <w:szCs w:val="24"/>
                <w:lang w:val="fr-FR"/>
              </w:rPr>
              <w:t xml:space="preserve"> trong các Chương trình, Kế hoạch tổ chức thực hiện Nghị định khi được Chính phủ thông qua.</w:t>
            </w:r>
          </w:p>
          <w:p w14:paraId="30597D8B" w14:textId="77777777" w:rsidR="00CC0FDA" w:rsidRDefault="00CC0FDA" w:rsidP="003C02B5">
            <w:pPr>
              <w:spacing w:after="120" w:line="276" w:lineRule="auto"/>
              <w:ind w:hanging="2"/>
              <w:jc w:val="center"/>
              <w:rPr>
                <w:sz w:val="24"/>
                <w:szCs w:val="24"/>
                <w:lang w:val="fr-FR"/>
              </w:rPr>
            </w:pPr>
          </w:p>
          <w:p w14:paraId="1DACEE6A" w14:textId="47EE811C" w:rsidR="00083A69" w:rsidRPr="00B77E63" w:rsidRDefault="00083A69" w:rsidP="003C02B5">
            <w:pPr>
              <w:spacing w:after="120" w:line="276" w:lineRule="auto"/>
              <w:ind w:hanging="2"/>
              <w:jc w:val="center"/>
              <w:rPr>
                <w:sz w:val="24"/>
                <w:szCs w:val="24"/>
                <w:lang w:val="fr-FR"/>
              </w:rPr>
            </w:pPr>
          </w:p>
        </w:tc>
      </w:tr>
      <w:tr w:rsidR="00083A69" w:rsidRPr="00B77E63" w14:paraId="3E93F9D3" w14:textId="77777777" w:rsidTr="00AA552C">
        <w:tc>
          <w:tcPr>
            <w:tcW w:w="988" w:type="dxa"/>
          </w:tcPr>
          <w:p w14:paraId="537C4AFC" w14:textId="4511425A" w:rsidR="00083A69" w:rsidRPr="00B77E63" w:rsidRDefault="00E12E5C" w:rsidP="00B935A7">
            <w:pPr>
              <w:spacing w:after="120" w:line="276" w:lineRule="auto"/>
              <w:ind w:hanging="2"/>
              <w:jc w:val="center"/>
              <w:rPr>
                <w:sz w:val="24"/>
                <w:szCs w:val="24"/>
                <w:lang w:val="fr-FR"/>
              </w:rPr>
            </w:pPr>
            <w:r>
              <w:rPr>
                <w:sz w:val="24"/>
                <w:szCs w:val="24"/>
                <w:lang w:val="fr-FR"/>
              </w:rPr>
              <w:t>7</w:t>
            </w:r>
          </w:p>
        </w:tc>
        <w:tc>
          <w:tcPr>
            <w:tcW w:w="2835" w:type="dxa"/>
          </w:tcPr>
          <w:p w14:paraId="625576FE" w14:textId="58B559C6" w:rsidR="00083A69" w:rsidRPr="00B77E63" w:rsidRDefault="009E0D02" w:rsidP="009E0D02">
            <w:pPr>
              <w:spacing w:line="276" w:lineRule="auto"/>
              <w:ind w:hanging="2"/>
              <w:jc w:val="center"/>
              <w:rPr>
                <w:sz w:val="24"/>
                <w:szCs w:val="24"/>
                <w:lang w:val="fr-FR"/>
              </w:rPr>
            </w:pPr>
            <w:r>
              <w:rPr>
                <w:sz w:val="24"/>
                <w:szCs w:val="24"/>
                <w:lang w:val="fr-FR"/>
              </w:rPr>
              <w:t xml:space="preserve">Ủy ban nhân dân tỉnh Lạng Sơn, Công </w:t>
            </w:r>
            <w:proofErr w:type="gramStart"/>
            <w:r>
              <w:rPr>
                <w:sz w:val="24"/>
                <w:szCs w:val="24"/>
                <w:lang w:val="fr-FR"/>
              </w:rPr>
              <w:t>văn  số</w:t>
            </w:r>
            <w:proofErr w:type="gramEnd"/>
            <w:r>
              <w:rPr>
                <w:sz w:val="24"/>
                <w:szCs w:val="24"/>
                <w:lang w:val="fr-FR"/>
              </w:rPr>
              <w:t xml:space="preserve"> 705/BC-UBND</w:t>
            </w:r>
          </w:p>
        </w:tc>
        <w:tc>
          <w:tcPr>
            <w:tcW w:w="8221" w:type="dxa"/>
          </w:tcPr>
          <w:p w14:paraId="312FD076" w14:textId="77777777" w:rsidR="00083A69" w:rsidRDefault="00E759B2" w:rsidP="005661EF">
            <w:pPr>
              <w:spacing w:after="120" w:line="276" w:lineRule="auto"/>
              <w:ind w:hanging="2"/>
              <w:jc w:val="both"/>
              <w:rPr>
                <w:sz w:val="24"/>
                <w:szCs w:val="24"/>
                <w:lang w:val="fr-FR"/>
              </w:rPr>
            </w:pPr>
            <w:r>
              <w:rPr>
                <w:sz w:val="24"/>
                <w:szCs w:val="24"/>
                <w:lang w:val="fr-FR"/>
              </w:rPr>
              <w:t>Đề nghị sửa đổi, bổ sung Điều 41 Nghị định số 130/2021/NĐ-CP về thẩm quyền của Công an nhân dân</w:t>
            </w:r>
            <w:r w:rsidR="002A6DBB">
              <w:rPr>
                <w:sz w:val="24"/>
                <w:szCs w:val="24"/>
                <w:lang w:val="fr-FR"/>
              </w:rPr>
              <w:t>.</w:t>
            </w:r>
          </w:p>
          <w:p w14:paraId="03C2D920" w14:textId="279A8F5C" w:rsidR="002A6DBB" w:rsidRPr="00B77E63" w:rsidRDefault="002A6DBB" w:rsidP="005661EF">
            <w:pPr>
              <w:spacing w:after="120" w:line="276" w:lineRule="auto"/>
              <w:ind w:hanging="2"/>
              <w:jc w:val="both"/>
              <w:rPr>
                <w:sz w:val="24"/>
                <w:szCs w:val="24"/>
                <w:lang w:val="fr-FR"/>
              </w:rPr>
            </w:pPr>
            <w:r>
              <w:rPr>
                <w:sz w:val="24"/>
                <w:szCs w:val="24"/>
                <w:lang w:val="fr-FR"/>
              </w:rPr>
              <w:t>Tổ chức tập huấn chuyên sâu, cung cấp tài liệu nghiệp vụ cho cán bộ làm công tác xử phạt vi phạm hành chính trong lĩnh vực bảo trợ xã hội.</w:t>
            </w:r>
          </w:p>
        </w:tc>
        <w:tc>
          <w:tcPr>
            <w:tcW w:w="3402" w:type="dxa"/>
          </w:tcPr>
          <w:p w14:paraId="651054D9" w14:textId="6A0D3A9B" w:rsidR="00083A69" w:rsidRPr="00B77E63" w:rsidRDefault="005474D9" w:rsidP="00AD6BFC">
            <w:pPr>
              <w:spacing w:after="120" w:line="276" w:lineRule="auto"/>
              <w:ind w:hanging="2"/>
              <w:jc w:val="center"/>
              <w:rPr>
                <w:sz w:val="24"/>
                <w:szCs w:val="24"/>
                <w:lang w:val="fr-FR"/>
              </w:rPr>
            </w:pPr>
            <w:r>
              <w:rPr>
                <w:sz w:val="24"/>
                <w:szCs w:val="24"/>
                <w:lang w:val="fr-FR"/>
              </w:rPr>
              <w:t>Bộ Y tế, ti</w:t>
            </w:r>
            <w:r w:rsidR="00DC2F84">
              <w:rPr>
                <w:sz w:val="24"/>
                <w:szCs w:val="24"/>
                <w:lang w:val="fr-FR"/>
              </w:rPr>
              <w:t xml:space="preserve">ếp thu ý kiến của UBND tỉnh Lạng Sơn về thẩm quyền xử phạt của Công an nhân dân </w:t>
            </w:r>
            <w:r w:rsidR="00AD6BFC">
              <w:rPr>
                <w:sz w:val="24"/>
                <w:szCs w:val="24"/>
                <w:lang w:val="fr-FR"/>
              </w:rPr>
              <w:t xml:space="preserve">quy định tại Khoản 10, Điều 37 dự thảo Nghị định </w:t>
            </w:r>
            <w:r w:rsidR="00DC2F84">
              <w:rPr>
                <w:sz w:val="24"/>
                <w:szCs w:val="24"/>
                <w:lang w:val="fr-FR"/>
              </w:rPr>
              <w:t xml:space="preserve">để thống </w:t>
            </w:r>
            <w:r w:rsidR="00DC2F84">
              <w:rPr>
                <w:sz w:val="24"/>
                <w:szCs w:val="24"/>
                <w:lang w:val="fr-FR"/>
              </w:rPr>
              <w:lastRenderedPageBreak/>
              <w:t xml:space="preserve">nhất với quy định tại Nghị định 189/2025/NCC-CP </w:t>
            </w:r>
          </w:p>
        </w:tc>
      </w:tr>
      <w:tr w:rsidR="00083A69" w:rsidRPr="00B77E63" w14:paraId="1415B62B" w14:textId="77777777" w:rsidTr="00AA552C">
        <w:tc>
          <w:tcPr>
            <w:tcW w:w="988" w:type="dxa"/>
          </w:tcPr>
          <w:p w14:paraId="7002DEFC" w14:textId="57D34629" w:rsidR="00083A69" w:rsidRPr="00B77E63" w:rsidRDefault="008E41D2" w:rsidP="00B935A7">
            <w:pPr>
              <w:spacing w:after="120" w:line="276" w:lineRule="auto"/>
              <w:ind w:hanging="2"/>
              <w:jc w:val="center"/>
              <w:rPr>
                <w:sz w:val="24"/>
                <w:szCs w:val="24"/>
                <w:lang w:val="fr-FR"/>
              </w:rPr>
            </w:pPr>
            <w:r>
              <w:rPr>
                <w:sz w:val="24"/>
                <w:szCs w:val="24"/>
                <w:lang w:val="fr-FR"/>
              </w:rPr>
              <w:lastRenderedPageBreak/>
              <w:t>8</w:t>
            </w:r>
          </w:p>
        </w:tc>
        <w:tc>
          <w:tcPr>
            <w:tcW w:w="2835" w:type="dxa"/>
          </w:tcPr>
          <w:p w14:paraId="39315213" w14:textId="5F37877B" w:rsidR="00083A69" w:rsidRPr="00B77E63" w:rsidRDefault="008E41D2" w:rsidP="0022293F">
            <w:pPr>
              <w:spacing w:line="276" w:lineRule="auto"/>
              <w:ind w:hanging="2"/>
              <w:jc w:val="center"/>
              <w:rPr>
                <w:sz w:val="24"/>
                <w:szCs w:val="24"/>
                <w:lang w:val="fr-FR"/>
              </w:rPr>
            </w:pPr>
            <w:r>
              <w:rPr>
                <w:sz w:val="24"/>
                <w:szCs w:val="24"/>
                <w:lang w:val="fr-FR"/>
              </w:rPr>
              <w:t>Sở Y tế Thành phố Hồ Chí Minh, Công văn số 6633/BC-SYT ngày 07/11/2025</w:t>
            </w:r>
          </w:p>
        </w:tc>
        <w:tc>
          <w:tcPr>
            <w:tcW w:w="8221" w:type="dxa"/>
          </w:tcPr>
          <w:p w14:paraId="6F20498B" w14:textId="0C9A8826" w:rsidR="00CE1B0C" w:rsidRDefault="008E41D2" w:rsidP="005661EF">
            <w:pPr>
              <w:spacing w:after="120" w:line="276" w:lineRule="auto"/>
              <w:ind w:hanging="2"/>
              <w:jc w:val="both"/>
              <w:rPr>
                <w:sz w:val="24"/>
                <w:szCs w:val="24"/>
                <w:lang w:val="fr-FR"/>
              </w:rPr>
            </w:pPr>
            <w:r>
              <w:rPr>
                <w:sz w:val="24"/>
                <w:szCs w:val="24"/>
                <w:lang w:val="fr-FR"/>
              </w:rPr>
              <w:t>Đối với thẩm quyền lập biên bản và xử phạt vi phạm hành chính quy định tại Chương III Nghị định số 130/2021/NĐ-</w:t>
            </w:r>
            <w:proofErr w:type="gramStart"/>
            <w:r>
              <w:rPr>
                <w:sz w:val="24"/>
                <w:szCs w:val="24"/>
                <w:lang w:val="fr-FR"/>
              </w:rPr>
              <w:t>CP;</w:t>
            </w:r>
            <w:proofErr w:type="gramEnd"/>
            <w:r>
              <w:rPr>
                <w:sz w:val="24"/>
                <w:szCs w:val="24"/>
                <w:lang w:val="fr-FR"/>
              </w:rPr>
              <w:t xml:space="preserve"> một số đơn vị như : Thanh tra chuyên ngành của các Sở, ngành, Ủy ban nhân dân cấp huyện… đã giải thể để thực hiện</w:t>
            </w:r>
            <w:r w:rsidR="00CE1B0C">
              <w:rPr>
                <w:sz w:val="24"/>
                <w:szCs w:val="24"/>
                <w:lang w:val="fr-FR"/>
              </w:rPr>
              <w:t xml:space="preserve"> chính quyền địa phương 2 cấp, bảo đảm phù hợp với Nghị định số 189/2025/NĐ-CP của Chính phủ về xử phạt vi phạm hành chính.</w:t>
            </w:r>
          </w:p>
          <w:p w14:paraId="3426655D" w14:textId="4FBDB269" w:rsidR="00CE1B0C" w:rsidRPr="00B77E63" w:rsidRDefault="00CE1B0C" w:rsidP="005661EF">
            <w:pPr>
              <w:spacing w:after="120" w:line="276" w:lineRule="auto"/>
              <w:ind w:hanging="2"/>
              <w:jc w:val="both"/>
              <w:rPr>
                <w:sz w:val="24"/>
                <w:szCs w:val="24"/>
                <w:lang w:val="fr-FR"/>
              </w:rPr>
            </w:pPr>
            <w:r>
              <w:rPr>
                <w:sz w:val="24"/>
                <w:szCs w:val="24"/>
                <w:lang w:val="fr-FR"/>
              </w:rPr>
              <w:t xml:space="preserve">Bổ sung thẩm quyền xử phạt cho Giám đốc Sở </w:t>
            </w:r>
            <w:r w:rsidR="00B07CFD">
              <w:rPr>
                <w:sz w:val="24"/>
                <w:szCs w:val="24"/>
                <w:lang w:val="fr-FR"/>
              </w:rPr>
              <w:t>Y tế các địa phương đối với vi phạm hành chính trong lĩnh vực bảo trợ xã hội.</w:t>
            </w:r>
          </w:p>
        </w:tc>
        <w:tc>
          <w:tcPr>
            <w:tcW w:w="3402" w:type="dxa"/>
          </w:tcPr>
          <w:p w14:paraId="3B72381E" w14:textId="77777777" w:rsidR="00083A69" w:rsidRDefault="00083A69" w:rsidP="00444639">
            <w:pPr>
              <w:spacing w:after="120" w:line="276" w:lineRule="auto"/>
              <w:ind w:hanging="2"/>
              <w:jc w:val="center"/>
              <w:rPr>
                <w:sz w:val="24"/>
                <w:szCs w:val="24"/>
                <w:lang w:val="fr-FR"/>
              </w:rPr>
            </w:pPr>
          </w:p>
          <w:p w14:paraId="400B7F0C" w14:textId="72F157C2" w:rsidR="00B07CFD" w:rsidRPr="00B77E63" w:rsidRDefault="00AD6BFC" w:rsidP="00AD6BFC">
            <w:pPr>
              <w:spacing w:after="120" w:line="276" w:lineRule="auto"/>
              <w:ind w:hanging="2"/>
              <w:jc w:val="center"/>
              <w:rPr>
                <w:sz w:val="24"/>
                <w:szCs w:val="24"/>
                <w:lang w:val="fr-FR"/>
              </w:rPr>
            </w:pPr>
            <w:r>
              <w:rPr>
                <w:sz w:val="24"/>
                <w:szCs w:val="24"/>
                <w:lang w:val="fr-FR"/>
              </w:rPr>
              <w:t xml:space="preserve">Bộ Y tế </w:t>
            </w:r>
            <w:r w:rsidR="00B07CFD">
              <w:rPr>
                <w:sz w:val="24"/>
                <w:szCs w:val="24"/>
                <w:lang w:val="fr-FR"/>
              </w:rPr>
              <w:t xml:space="preserve">tiếp thu và chỉnh lý </w:t>
            </w:r>
            <w:r w:rsidR="00317D7B">
              <w:rPr>
                <w:sz w:val="24"/>
                <w:szCs w:val="24"/>
                <w:lang w:val="fr-FR"/>
              </w:rPr>
              <w:t xml:space="preserve">tại Điều 37 </w:t>
            </w:r>
            <w:r w:rsidR="00B07CFD">
              <w:rPr>
                <w:sz w:val="24"/>
                <w:szCs w:val="24"/>
                <w:lang w:val="fr-FR"/>
              </w:rPr>
              <w:t>trong dự thảo Nghị định, theo hướng cụ thể hóa, phân cấp, phân quyền cho địa phương.</w:t>
            </w:r>
          </w:p>
        </w:tc>
      </w:tr>
      <w:tr w:rsidR="00083A69" w:rsidRPr="00B77E63" w14:paraId="2A291234" w14:textId="77777777" w:rsidTr="00AA552C">
        <w:tc>
          <w:tcPr>
            <w:tcW w:w="988" w:type="dxa"/>
          </w:tcPr>
          <w:p w14:paraId="14EACB0B" w14:textId="64628BE5" w:rsidR="00083A69" w:rsidRPr="00B77E63" w:rsidRDefault="001A7547" w:rsidP="00B935A7">
            <w:pPr>
              <w:spacing w:after="120" w:line="276" w:lineRule="auto"/>
              <w:ind w:hanging="2"/>
              <w:jc w:val="center"/>
              <w:rPr>
                <w:sz w:val="24"/>
                <w:szCs w:val="24"/>
                <w:lang w:val="fr-FR"/>
              </w:rPr>
            </w:pPr>
            <w:r>
              <w:rPr>
                <w:sz w:val="24"/>
                <w:szCs w:val="24"/>
                <w:lang w:val="fr-FR"/>
              </w:rPr>
              <w:t>9</w:t>
            </w:r>
          </w:p>
        </w:tc>
        <w:tc>
          <w:tcPr>
            <w:tcW w:w="2835" w:type="dxa"/>
          </w:tcPr>
          <w:p w14:paraId="0E7C1421" w14:textId="339DB5B8" w:rsidR="00083A69" w:rsidRPr="00B77E63" w:rsidRDefault="001A7547" w:rsidP="0022293F">
            <w:pPr>
              <w:spacing w:line="276" w:lineRule="auto"/>
              <w:ind w:hanging="2"/>
              <w:jc w:val="center"/>
              <w:rPr>
                <w:sz w:val="24"/>
                <w:szCs w:val="24"/>
                <w:lang w:val="fr-FR"/>
              </w:rPr>
            </w:pPr>
            <w:r>
              <w:rPr>
                <w:sz w:val="24"/>
                <w:szCs w:val="24"/>
                <w:lang w:val="fr-FR"/>
              </w:rPr>
              <w:t>Sở Y tế tỉnh Tây Ninh, Công văn số 4558/ ngày 11/11/2025</w:t>
            </w:r>
          </w:p>
        </w:tc>
        <w:tc>
          <w:tcPr>
            <w:tcW w:w="8221" w:type="dxa"/>
          </w:tcPr>
          <w:p w14:paraId="619BB73A" w14:textId="77777777" w:rsidR="00083A69" w:rsidRDefault="001A7547" w:rsidP="005661EF">
            <w:pPr>
              <w:spacing w:after="120" w:line="276" w:lineRule="auto"/>
              <w:ind w:hanging="2"/>
              <w:jc w:val="both"/>
              <w:rPr>
                <w:sz w:val="24"/>
                <w:szCs w:val="24"/>
                <w:lang w:val="fr-FR"/>
              </w:rPr>
            </w:pPr>
            <w:r>
              <w:rPr>
                <w:sz w:val="24"/>
                <w:szCs w:val="24"/>
                <w:lang w:val="fr-FR"/>
              </w:rPr>
              <w:t xml:space="preserve">Đề nghị Bộ Y tế nghiên cứu, trình Chính phủ xem xét sửa đổi, bổ sung hoặc thay thế Nghị định số 130/2021/NĐ-CP nhằm đảm bảo thống nhất với Luật </w:t>
            </w:r>
            <w:r w:rsidR="007B0CBD">
              <w:rPr>
                <w:sz w:val="24"/>
                <w:szCs w:val="24"/>
                <w:lang w:val="fr-FR"/>
              </w:rPr>
              <w:t>sửa đổi, bổ sung một số điều của Luật Xử lý vi phạm hành chính.</w:t>
            </w:r>
          </w:p>
          <w:p w14:paraId="56A41363" w14:textId="3A431DD1" w:rsidR="007B0CBD" w:rsidRDefault="007B0CBD" w:rsidP="005661EF">
            <w:pPr>
              <w:spacing w:after="120" w:line="276" w:lineRule="auto"/>
              <w:ind w:hanging="2"/>
              <w:jc w:val="both"/>
              <w:rPr>
                <w:sz w:val="24"/>
                <w:szCs w:val="24"/>
                <w:lang w:val="fr-FR"/>
              </w:rPr>
            </w:pPr>
            <w:r>
              <w:rPr>
                <w:sz w:val="24"/>
                <w:szCs w:val="24"/>
                <w:lang w:val="fr-FR"/>
              </w:rPr>
              <w:t xml:space="preserve">Quy định chi tiết trình tự, thủ tục và thẩm quyền xử lý vi </w:t>
            </w:r>
            <w:r w:rsidR="00CF1B59">
              <w:rPr>
                <w:sz w:val="24"/>
                <w:szCs w:val="24"/>
                <w:lang w:val="fr-FR"/>
              </w:rPr>
              <w:t xml:space="preserve">phạm hành chính, nhất là cấp </w:t>
            </w:r>
            <w:proofErr w:type="gramStart"/>
            <w:r w:rsidR="00CF1B59">
              <w:rPr>
                <w:sz w:val="24"/>
                <w:szCs w:val="24"/>
                <w:lang w:val="fr-FR"/>
              </w:rPr>
              <w:t>xã</w:t>
            </w:r>
            <w:r>
              <w:rPr>
                <w:sz w:val="24"/>
                <w:szCs w:val="24"/>
                <w:lang w:val="fr-FR"/>
              </w:rPr>
              <w:t>;</w:t>
            </w:r>
            <w:proofErr w:type="gramEnd"/>
            <w:r>
              <w:rPr>
                <w:sz w:val="24"/>
                <w:szCs w:val="24"/>
                <w:lang w:val="fr-FR"/>
              </w:rPr>
              <w:t xml:space="preserve"> ban hành mẫu biểu</w:t>
            </w:r>
            <w:r w:rsidR="008E00E1">
              <w:rPr>
                <w:sz w:val="24"/>
                <w:szCs w:val="24"/>
                <w:lang w:val="fr-FR"/>
              </w:rPr>
              <w:t>, trong xử phạt hành chính.</w:t>
            </w:r>
          </w:p>
          <w:p w14:paraId="491CF321" w14:textId="686CBEAF" w:rsidR="008E00E1" w:rsidRPr="00B77E63" w:rsidRDefault="008E00E1" w:rsidP="005661EF">
            <w:pPr>
              <w:spacing w:after="120" w:line="276" w:lineRule="auto"/>
              <w:ind w:hanging="2"/>
              <w:jc w:val="both"/>
              <w:rPr>
                <w:sz w:val="24"/>
                <w:szCs w:val="24"/>
                <w:lang w:val="fr-FR"/>
              </w:rPr>
            </w:pPr>
            <w:r>
              <w:rPr>
                <w:sz w:val="24"/>
                <w:szCs w:val="24"/>
                <w:lang w:val="fr-FR"/>
              </w:rPr>
              <w:t>Hướng dẫn cụ thể quy trình thu thập, bảo quản chứng cứ trong quá trình xử phạt vi phạm hành chính.</w:t>
            </w:r>
          </w:p>
        </w:tc>
        <w:tc>
          <w:tcPr>
            <w:tcW w:w="3402" w:type="dxa"/>
          </w:tcPr>
          <w:p w14:paraId="76A81B37" w14:textId="1B12DD7A" w:rsidR="00083A69" w:rsidRPr="00B77E63" w:rsidRDefault="008278D4" w:rsidP="000B1A39">
            <w:pPr>
              <w:spacing w:after="120" w:line="276" w:lineRule="auto"/>
              <w:ind w:hanging="2"/>
              <w:jc w:val="center"/>
              <w:rPr>
                <w:sz w:val="24"/>
                <w:szCs w:val="24"/>
                <w:lang w:val="fr-FR"/>
              </w:rPr>
            </w:pPr>
            <w:r>
              <w:rPr>
                <w:sz w:val="24"/>
                <w:szCs w:val="24"/>
                <w:lang w:val="fr-FR"/>
              </w:rPr>
              <w:t xml:space="preserve">Nội dung này, </w:t>
            </w:r>
            <w:r w:rsidR="00D94E83">
              <w:rPr>
                <w:sz w:val="24"/>
                <w:szCs w:val="24"/>
                <w:lang w:val="fr-FR"/>
              </w:rPr>
              <w:t xml:space="preserve">Bộ Y tế </w:t>
            </w:r>
            <w:r>
              <w:rPr>
                <w:sz w:val="24"/>
                <w:szCs w:val="24"/>
                <w:lang w:val="fr-FR"/>
              </w:rPr>
              <w:t>đã tiếp thu về thẩm quyền xử phạt</w:t>
            </w:r>
            <w:r w:rsidR="00CF1B59">
              <w:rPr>
                <w:sz w:val="24"/>
                <w:szCs w:val="24"/>
                <w:lang w:val="fr-FR"/>
              </w:rPr>
              <w:t xml:space="preserve"> quy định tại Điều</w:t>
            </w:r>
            <w:r w:rsidR="000B1A39">
              <w:rPr>
                <w:sz w:val="24"/>
                <w:szCs w:val="24"/>
                <w:lang w:val="fr-FR"/>
              </w:rPr>
              <w:t xml:space="preserve"> 37 đến Điều 41 phù hợp với Luật XLVPHC và nghiên cứu quy định </w:t>
            </w:r>
            <w:r>
              <w:rPr>
                <w:sz w:val="24"/>
                <w:szCs w:val="24"/>
                <w:lang w:val="fr-FR"/>
              </w:rPr>
              <w:t>trình tực thủ tục và ban hành các biểu mẫu trong dự thảo Nghị định.</w:t>
            </w:r>
          </w:p>
        </w:tc>
      </w:tr>
      <w:tr w:rsidR="00083A69" w:rsidRPr="00B77E63" w14:paraId="65B939C8" w14:textId="77777777" w:rsidTr="00AA552C">
        <w:tc>
          <w:tcPr>
            <w:tcW w:w="988" w:type="dxa"/>
          </w:tcPr>
          <w:p w14:paraId="281F8088" w14:textId="3B6811F8" w:rsidR="00083A69" w:rsidRPr="00B77E63" w:rsidRDefault="00056CF1" w:rsidP="00B935A7">
            <w:pPr>
              <w:spacing w:after="120" w:line="276" w:lineRule="auto"/>
              <w:ind w:hanging="2"/>
              <w:jc w:val="center"/>
              <w:rPr>
                <w:sz w:val="24"/>
                <w:szCs w:val="24"/>
                <w:lang w:val="fr-FR"/>
              </w:rPr>
            </w:pPr>
            <w:r>
              <w:rPr>
                <w:sz w:val="24"/>
                <w:szCs w:val="24"/>
                <w:lang w:val="fr-FR"/>
              </w:rPr>
              <w:t>10</w:t>
            </w:r>
          </w:p>
        </w:tc>
        <w:tc>
          <w:tcPr>
            <w:tcW w:w="2835" w:type="dxa"/>
          </w:tcPr>
          <w:p w14:paraId="5B92B493" w14:textId="61A40E67" w:rsidR="00083A69" w:rsidRPr="00B77E63" w:rsidRDefault="00056CF1" w:rsidP="0022293F">
            <w:pPr>
              <w:spacing w:line="276" w:lineRule="auto"/>
              <w:ind w:hanging="2"/>
              <w:jc w:val="center"/>
              <w:rPr>
                <w:sz w:val="24"/>
                <w:szCs w:val="24"/>
                <w:lang w:val="fr-FR"/>
              </w:rPr>
            </w:pPr>
            <w:r>
              <w:rPr>
                <w:sz w:val="24"/>
                <w:szCs w:val="24"/>
                <w:lang w:val="fr-FR"/>
              </w:rPr>
              <w:t>Sở Y tế tỉnh Hà Tĩnh, công văn số : 4300/BC-SYT ngày 11/11/2025</w:t>
            </w:r>
          </w:p>
        </w:tc>
        <w:tc>
          <w:tcPr>
            <w:tcW w:w="8221" w:type="dxa"/>
          </w:tcPr>
          <w:p w14:paraId="53BD4C86" w14:textId="77777777" w:rsidR="00083A69" w:rsidRDefault="00056CF1" w:rsidP="005661EF">
            <w:pPr>
              <w:spacing w:after="120" w:line="276" w:lineRule="auto"/>
              <w:ind w:hanging="2"/>
              <w:jc w:val="both"/>
              <w:rPr>
                <w:sz w:val="24"/>
                <w:szCs w:val="24"/>
                <w:lang w:val="fr-FR"/>
              </w:rPr>
            </w:pPr>
            <w:r>
              <w:rPr>
                <w:sz w:val="24"/>
                <w:szCs w:val="24"/>
                <w:lang w:val="fr-FR"/>
              </w:rPr>
              <w:t>Đề nghị Bộ Y tế nghiên cứu trình Chính phủ ban hành Nghị định sửa đổi, bổ sung hoặc thay thế Nghị định 130/2021/NĐ-CP</w:t>
            </w:r>
            <w:r w:rsidR="003D127B">
              <w:rPr>
                <w:sz w:val="24"/>
                <w:szCs w:val="24"/>
                <w:lang w:val="fr-FR"/>
              </w:rPr>
              <w:t xml:space="preserve"> nhằm bảo đảm tính đồng bộ với Luật sửa đổi, bổ sung một số điều của Luật Xử lý vi phạm hành chính năm 2025.</w:t>
            </w:r>
          </w:p>
          <w:p w14:paraId="4E52CD79" w14:textId="77777777" w:rsidR="000B646D" w:rsidRDefault="00596FB1" w:rsidP="000B646D">
            <w:pPr>
              <w:spacing w:after="120" w:line="276" w:lineRule="auto"/>
              <w:ind w:hanging="2"/>
              <w:jc w:val="both"/>
              <w:rPr>
                <w:sz w:val="24"/>
                <w:szCs w:val="24"/>
                <w:lang w:val="fr-FR"/>
              </w:rPr>
            </w:pPr>
            <w:r>
              <w:rPr>
                <w:sz w:val="24"/>
                <w:szCs w:val="24"/>
                <w:lang w:val="fr-FR"/>
              </w:rPr>
              <w:t>Điều chỉnh, tăng mức xử phạt hành chính trong lĩnh vực bảo trợ xã hội, bao gồm biểu mẫu biên bản, báo cáo xác minh…</w:t>
            </w:r>
          </w:p>
          <w:p w14:paraId="26265D12" w14:textId="589A8466" w:rsidR="000B646D" w:rsidRPr="00B77E63" w:rsidRDefault="000B646D" w:rsidP="000B646D">
            <w:pPr>
              <w:spacing w:after="120" w:line="276" w:lineRule="auto"/>
              <w:ind w:hanging="2"/>
              <w:jc w:val="both"/>
              <w:rPr>
                <w:sz w:val="24"/>
                <w:szCs w:val="24"/>
                <w:lang w:val="fr-FR"/>
              </w:rPr>
            </w:pPr>
            <w:r>
              <w:rPr>
                <w:sz w:val="24"/>
                <w:szCs w:val="24"/>
                <w:lang w:val="fr-FR"/>
              </w:rPr>
              <w:t>Hướng dẫn chi tiết về lập chứng cứ và quy trình xử phạt vi phạm hành chính ; bổ sung quy định về nguồn kinh phí riêng cho hoạt động tuyên truyền, tập huấn, kiểm tra, thanh tra cho các Sở, ngành, địa phương.</w:t>
            </w:r>
          </w:p>
        </w:tc>
        <w:tc>
          <w:tcPr>
            <w:tcW w:w="3402" w:type="dxa"/>
          </w:tcPr>
          <w:p w14:paraId="33E3EC98" w14:textId="7B782E8E" w:rsidR="00B64FBE" w:rsidRDefault="00D94E83" w:rsidP="00D94E83">
            <w:pPr>
              <w:spacing w:after="120" w:line="276" w:lineRule="auto"/>
              <w:ind w:hanging="2"/>
              <w:jc w:val="center"/>
              <w:rPr>
                <w:sz w:val="24"/>
                <w:szCs w:val="24"/>
                <w:lang w:val="fr-FR"/>
              </w:rPr>
            </w:pPr>
            <w:r>
              <w:rPr>
                <w:sz w:val="24"/>
                <w:szCs w:val="24"/>
                <w:lang w:val="fr-FR"/>
              </w:rPr>
              <w:t xml:space="preserve">Bộ Y tế </w:t>
            </w:r>
            <w:r w:rsidR="000B646D">
              <w:rPr>
                <w:sz w:val="24"/>
                <w:szCs w:val="24"/>
                <w:lang w:val="fr-FR"/>
              </w:rPr>
              <w:t xml:space="preserve">tiếp thu và bổ sung </w:t>
            </w:r>
          </w:p>
          <w:p w14:paraId="28CD4412" w14:textId="44A26865" w:rsidR="00083A69" w:rsidRPr="00B77E63" w:rsidRDefault="00B64FBE" w:rsidP="00CA6965">
            <w:pPr>
              <w:spacing w:after="120" w:line="276" w:lineRule="auto"/>
              <w:ind w:hanging="2"/>
              <w:jc w:val="center"/>
              <w:rPr>
                <w:sz w:val="24"/>
                <w:szCs w:val="24"/>
                <w:lang w:val="fr-FR"/>
              </w:rPr>
            </w:pPr>
            <w:proofErr w:type="gramStart"/>
            <w:r>
              <w:rPr>
                <w:sz w:val="24"/>
                <w:szCs w:val="24"/>
                <w:lang w:val="fr-FR"/>
              </w:rPr>
              <w:t>tại</w:t>
            </w:r>
            <w:proofErr w:type="gramEnd"/>
            <w:r>
              <w:rPr>
                <w:sz w:val="24"/>
                <w:szCs w:val="24"/>
                <w:lang w:val="fr-FR"/>
              </w:rPr>
              <w:t xml:space="preserve"> </w:t>
            </w:r>
            <w:r w:rsidR="005861E4">
              <w:rPr>
                <w:sz w:val="24"/>
                <w:szCs w:val="24"/>
                <w:lang w:val="fr-FR"/>
              </w:rPr>
              <w:t xml:space="preserve">Khoản 3a Điều 23 dự thảo Nghị định </w:t>
            </w:r>
            <w:r w:rsidRPr="005861E4">
              <w:rPr>
                <w:sz w:val="24"/>
                <w:szCs w:val="24"/>
                <w:lang w:val="fr-FR"/>
              </w:rPr>
              <w:t>“3a. Phạt tiền từ 30.000.000 đồng đến 50.000.000 đồng đối với hành vi lợi dụng hình ảnh, thông tin cá nhân của trẻ em, để trục lợi kinh tế, hoặc tạo ra nội dung gây tổn hại đến sự phát triển thể chất và tinh thần của trẻ.”.</w:t>
            </w:r>
          </w:p>
        </w:tc>
      </w:tr>
      <w:tr w:rsidR="00083A69" w:rsidRPr="002B5BE9" w14:paraId="4D9DAA83" w14:textId="77777777" w:rsidTr="00AA552C">
        <w:tc>
          <w:tcPr>
            <w:tcW w:w="988" w:type="dxa"/>
          </w:tcPr>
          <w:p w14:paraId="71477023" w14:textId="7E063B32" w:rsidR="00083A69" w:rsidRPr="002B5BE9" w:rsidRDefault="002B5BE9" w:rsidP="00B935A7">
            <w:pPr>
              <w:spacing w:after="120" w:line="276" w:lineRule="auto"/>
              <w:ind w:hanging="2"/>
              <w:jc w:val="center"/>
              <w:rPr>
                <w:sz w:val="24"/>
                <w:szCs w:val="24"/>
                <w:lang w:val="fr-FR"/>
              </w:rPr>
            </w:pPr>
            <w:r w:rsidRPr="002B5BE9">
              <w:rPr>
                <w:sz w:val="24"/>
                <w:szCs w:val="24"/>
                <w:lang w:val="fr-FR"/>
              </w:rPr>
              <w:lastRenderedPageBreak/>
              <w:t>11</w:t>
            </w:r>
          </w:p>
        </w:tc>
        <w:tc>
          <w:tcPr>
            <w:tcW w:w="2835" w:type="dxa"/>
          </w:tcPr>
          <w:p w14:paraId="5CA5EFD1" w14:textId="79BC267C" w:rsidR="00083A69" w:rsidRPr="002B5BE9" w:rsidRDefault="002B5BE9" w:rsidP="0022293F">
            <w:pPr>
              <w:spacing w:line="276" w:lineRule="auto"/>
              <w:ind w:hanging="2"/>
              <w:jc w:val="center"/>
              <w:rPr>
                <w:sz w:val="24"/>
                <w:szCs w:val="24"/>
                <w:lang w:val="fr-FR"/>
              </w:rPr>
            </w:pPr>
            <w:r>
              <w:rPr>
                <w:sz w:val="24"/>
                <w:szCs w:val="24"/>
                <w:lang w:val="fr-FR"/>
              </w:rPr>
              <w:t>Sở Y tế Sơn La, công văn số 786/BC-SYT, ngày 10/11/2025</w:t>
            </w:r>
          </w:p>
        </w:tc>
        <w:tc>
          <w:tcPr>
            <w:tcW w:w="8221" w:type="dxa"/>
          </w:tcPr>
          <w:p w14:paraId="43B3890C" w14:textId="77777777" w:rsidR="00083A69" w:rsidRDefault="00123B6F" w:rsidP="005661EF">
            <w:pPr>
              <w:spacing w:after="120" w:line="276" w:lineRule="auto"/>
              <w:ind w:hanging="2"/>
              <w:jc w:val="both"/>
              <w:rPr>
                <w:sz w:val="24"/>
                <w:szCs w:val="24"/>
                <w:lang w:val="fr-FR"/>
              </w:rPr>
            </w:pPr>
            <w:r>
              <w:rPr>
                <w:sz w:val="24"/>
                <w:szCs w:val="24"/>
                <w:lang w:val="fr-FR"/>
              </w:rPr>
              <w:t>Đề nghị tăng cường công tác tuyên truyền, phổ biến pháp luật xử lý vi phạm hành chính về trẻ em</w:t>
            </w:r>
            <w:r w:rsidR="00A8483D">
              <w:rPr>
                <w:sz w:val="24"/>
                <w:szCs w:val="24"/>
                <w:lang w:val="fr-FR"/>
              </w:rPr>
              <w:t xml:space="preserve"> đến từng hộ gia đình, tổ dân phố…</w:t>
            </w:r>
          </w:p>
          <w:p w14:paraId="64EDFD90" w14:textId="04086F2D" w:rsidR="00A8483D" w:rsidRPr="002B5BE9" w:rsidRDefault="00A8483D" w:rsidP="00494F2B">
            <w:pPr>
              <w:spacing w:after="120" w:line="276" w:lineRule="auto"/>
              <w:ind w:hanging="2"/>
              <w:jc w:val="both"/>
              <w:rPr>
                <w:sz w:val="24"/>
                <w:szCs w:val="24"/>
                <w:lang w:val="fr-FR"/>
              </w:rPr>
            </w:pPr>
            <w:r>
              <w:rPr>
                <w:sz w:val="24"/>
                <w:szCs w:val="24"/>
                <w:lang w:val="fr-FR"/>
              </w:rPr>
              <w:t>Quy định về cơ chế phối hợp liên ngành (Y tế, Công an, Giáo dục và đào tạo, Mặt trân tổ quốc</w:t>
            </w:r>
            <w:r w:rsidR="00494F2B">
              <w:rPr>
                <w:sz w:val="24"/>
                <w:szCs w:val="24"/>
                <w:lang w:val="fr-FR"/>
              </w:rPr>
              <w:t xml:space="preserve"> trong truyền thông, kịp thời phát hiện những vi phạm hành chính tại cơ sở. </w:t>
            </w:r>
          </w:p>
        </w:tc>
        <w:tc>
          <w:tcPr>
            <w:tcW w:w="3402" w:type="dxa"/>
          </w:tcPr>
          <w:p w14:paraId="192578F2" w14:textId="3B03C8E2" w:rsidR="00083A69" w:rsidRPr="002B5BE9" w:rsidRDefault="003A3E4C" w:rsidP="00C757EA">
            <w:pPr>
              <w:spacing w:after="120" w:line="276" w:lineRule="auto"/>
              <w:ind w:hanging="2"/>
              <w:jc w:val="center"/>
              <w:rPr>
                <w:sz w:val="24"/>
                <w:szCs w:val="24"/>
                <w:lang w:val="fr-FR"/>
              </w:rPr>
            </w:pPr>
            <w:r>
              <w:rPr>
                <w:sz w:val="24"/>
                <w:szCs w:val="24"/>
                <w:lang w:val="fr-FR"/>
              </w:rPr>
              <w:t>Bộ Y tế t</w:t>
            </w:r>
            <w:r w:rsidR="003626C3">
              <w:rPr>
                <w:sz w:val="24"/>
                <w:szCs w:val="24"/>
                <w:lang w:val="fr-FR"/>
              </w:rPr>
              <w:t xml:space="preserve">iếp thu và </w:t>
            </w:r>
            <w:r w:rsidR="00354008">
              <w:rPr>
                <w:sz w:val="24"/>
                <w:szCs w:val="24"/>
                <w:lang w:val="fr-FR"/>
              </w:rPr>
              <w:t xml:space="preserve">nghiên cứu lông ghép trong các Chương trình, </w:t>
            </w:r>
            <w:r w:rsidR="00C757EA">
              <w:rPr>
                <w:sz w:val="24"/>
                <w:szCs w:val="24"/>
                <w:lang w:val="fr-FR"/>
              </w:rPr>
              <w:t xml:space="preserve">Đề án, Kê hoạch triển khai thực hiện Nghị định </w:t>
            </w:r>
          </w:p>
        </w:tc>
      </w:tr>
      <w:tr w:rsidR="00083A69" w:rsidRPr="002B5BE9" w14:paraId="16146848" w14:textId="77777777" w:rsidTr="00AA552C">
        <w:tc>
          <w:tcPr>
            <w:tcW w:w="988" w:type="dxa"/>
          </w:tcPr>
          <w:p w14:paraId="092DC493" w14:textId="2A084619" w:rsidR="00083A69" w:rsidRPr="002B5BE9" w:rsidRDefault="003626C3" w:rsidP="00B935A7">
            <w:pPr>
              <w:spacing w:after="120" w:line="276" w:lineRule="auto"/>
              <w:ind w:hanging="2"/>
              <w:jc w:val="center"/>
              <w:rPr>
                <w:sz w:val="24"/>
                <w:szCs w:val="24"/>
                <w:lang w:val="fr-FR"/>
              </w:rPr>
            </w:pPr>
            <w:r>
              <w:rPr>
                <w:sz w:val="24"/>
                <w:szCs w:val="24"/>
                <w:lang w:val="fr-FR"/>
              </w:rPr>
              <w:t>12</w:t>
            </w:r>
          </w:p>
        </w:tc>
        <w:tc>
          <w:tcPr>
            <w:tcW w:w="2835" w:type="dxa"/>
          </w:tcPr>
          <w:p w14:paraId="3BDAE0F1" w14:textId="6F4D5ADD" w:rsidR="00083A69" w:rsidRPr="002B5BE9" w:rsidRDefault="006A4D3C" w:rsidP="0022293F">
            <w:pPr>
              <w:spacing w:line="276" w:lineRule="auto"/>
              <w:ind w:hanging="2"/>
              <w:jc w:val="center"/>
              <w:rPr>
                <w:sz w:val="24"/>
                <w:szCs w:val="24"/>
                <w:lang w:val="fr-FR"/>
              </w:rPr>
            </w:pPr>
            <w:r>
              <w:rPr>
                <w:sz w:val="24"/>
                <w:szCs w:val="24"/>
                <w:lang w:val="fr-FR"/>
              </w:rPr>
              <w:t>Sở Y tế Thành phố Hải Phòng, Công văn số : 445/BC-SYT, ngày 04/11/2025</w:t>
            </w:r>
          </w:p>
        </w:tc>
        <w:tc>
          <w:tcPr>
            <w:tcW w:w="8221" w:type="dxa"/>
          </w:tcPr>
          <w:p w14:paraId="73D5E58E" w14:textId="265F2578" w:rsidR="00083A69" w:rsidRDefault="006A4D3C" w:rsidP="005661EF">
            <w:pPr>
              <w:spacing w:after="120" w:line="276" w:lineRule="auto"/>
              <w:ind w:hanging="2"/>
              <w:jc w:val="both"/>
              <w:rPr>
                <w:sz w:val="24"/>
                <w:szCs w:val="24"/>
                <w:lang w:val="fr-FR"/>
              </w:rPr>
            </w:pPr>
            <w:r>
              <w:rPr>
                <w:sz w:val="24"/>
                <w:szCs w:val="24"/>
                <w:lang w:val="fr-FR"/>
              </w:rPr>
              <w:t xml:space="preserve">Đề nghị Bộ Y tế nghiên cứu trình Chính phủ sửa đổi, bổ dung Nghị định số 130/2021/NĐ-CP theo hướng cụ thể hóa về trình tự, thủ tục, thẩm quyền xử lý vi phạm hành chính đối với cấp Xã, phường, đặc </w:t>
            </w:r>
            <w:proofErr w:type="gramStart"/>
            <w:r>
              <w:rPr>
                <w:sz w:val="24"/>
                <w:szCs w:val="24"/>
                <w:lang w:val="fr-FR"/>
              </w:rPr>
              <w:t>khu</w:t>
            </w:r>
            <w:r w:rsidR="00DD70A4">
              <w:rPr>
                <w:sz w:val="24"/>
                <w:szCs w:val="24"/>
                <w:lang w:val="fr-FR"/>
              </w:rPr>
              <w:t>;</w:t>
            </w:r>
            <w:proofErr w:type="gramEnd"/>
            <w:r w:rsidR="00DD70A4">
              <w:rPr>
                <w:sz w:val="24"/>
                <w:szCs w:val="24"/>
                <w:lang w:val="fr-FR"/>
              </w:rPr>
              <w:t xml:space="preserve"> xây dựng bộ biểu mẫu để thực hiện thống nhất.</w:t>
            </w:r>
          </w:p>
          <w:p w14:paraId="56F45777" w14:textId="2B2D435D" w:rsidR="00DD70A4" w:rsidRPr="002B5BE9" w:rsidRDefault="00DD70A4" w:rsidP="00F263B0">
            <w:pPr>
              <w:spacing w:after="120" w:line="276" w:lineRule="auto"/>
              <w:ind w:hanging="2"/>
              <w:jc w:val="both"/>
              <w:rPr>
                <w:sz w:val="24"/>
                <w:szCs w:val="24"/>
                <w:lang w:val="fr-FR"/>
              </w:rPr>
            </w:pPr>
            <w:r>
              <w:rPr>
                <w:sz w:val="24"/>
                <w:szCs w:val="24"/>
                <w:lang w:val="fr-FR"/>
              </w:rPr>
              <w:t>Đề nghị có chính sách đào tạo chuyên sâu cho cán bộ ngành Y tế, Công an, Tư pháp, giáo dục về thự</w:t>
            </w:r>
            <w:r w:rsidR="005C4F1C">
              <w:rPr>
                <w:sz w:val="24"/>
                <w:szCs w:val="24"/>
                <w:lang w:val="fr-FR"/>
              </w:rPr>
              <w:t>c hiện Nghị định 130/2021/NĐ-</w:t>
            </w:r>
            <w:proofErr w:type="gramStart"/>
            <w:r w:rsidR="005C4F1C">
              <w:rPr>
                <w:sz w:val="24"/>
                <w:szCs w:val="24"/>
                <w:lang w:val="fr-FR"/>
              </w:rPr>
              <w:t>CP;</w:t>
            </w:r>
            <w:proofErr w:type="gramEnd"/>
            <w:r w:rsidR="005C4F1C">
              <w:rPr>
                <w:sz w:val="24"/>
                <w:szCs w:val="24"/>
                <w:lang w:val="fr-FR"/>
              </w:rPr>
              <w:t xml:space="preserve"> thiết lập cơ chế liên ngành để kịp thời xử lý các vi phạm phát luật về bảo trợ xã hội ngay tại cơ sở.</w:t>
            </w:r>
          </w:p>
        </w:tc>
        <w:tc>
          <w:tcPr>
            <w:tcW w:w="3402" w:type="dxa"/>
          </w:tcPr>
          <w:p w14:paraId="76CC48DE" w14:textId="0ACAB361" w:rsidR="00083A69" w:rsidRPr="002B5BE9" w:rsidRDefault="00D94E83" w:rsidP="006840A0">
            <w:pPr>
              <w:spacing w:after="120" w:line="276" w:lineRule="auto"/>
              <w:ind w:hanging="2"/>
              <w:jc w:val="center"/>
              <w:rPr>
                <w:sz w:val="24"/>
                <w:szCs w:val="24"/>
                <w:lang w:val="fr-FR"/>
              </w:rPr>
            </w:pPr>
            <w:r>
              <w:rPr>
                <w:sz w:val="24"/>
                <w:szCs w:val="24"/>
                <w:lang w:val="fr-FR"/>
              </w:rPr>
              <w:t xml:space="preserve">Bộ Y tế </w:t>
            </w:r>
            <w:r w:rsidR="005C4F1C">
              <w:rPr>
                <w:sz w:val="24"/>
                <w:szCs w:val="24"/>
                <w:lang w:val="fr-FR"/>
              </w:rPr>
              <w:t xml:space="preserve">tiếp thu và đưa vào </w:t>
            </w:r>
            <w:r w:rsidR="006840A0">
              <w:rPr>
                <w:sz w:val="24"/>
                <w:szCs w:val="24"/>
                <w:lang w:val="fr-FR"/>
              </w:rPr>
              <w:t xml:space="preserve">Chương trình, kế hoạch triển khai thực hiện Nghị định và nghiên cứu </w:t>
            </w:r>
            <w:r w:rsidR="005C4F1C">
              <w:rPr>
                <w:sz w:val="24"/>
                <w:szCs w:val="24"/>
                <w:lang w:val="fr-FR"/>
              </w:rPr>
              <w:t>cụ thể các biểu mẫu, cơ chế phối hợp liên ngành.</w:t>
            </w:r>
          </w:p>
        </w:tc>
      </w:tr>
      <w:tr w:rsidR="00083A69" w:rsidRPr="002B5BE9" w14:paraId="24589089" w14:textId="77777777" w:rsidTr="00AA552C">
        <w:tc>
          <w:tcPr>
            <w:tcW w:w="988" w:type="dxa"/>
          </w:tcPr>
          <w:p w14:paraId="46E3BBD7" w14:textId="254675C2" w:rsidR="00083A69" w:rsidRPr="002B5BE9" w:rsidRDefault="00170A09" w:rsidP="00B935A7">
            <w:pPr>
              <w:spacing w:after="120" w:line="276" w:lineRule="auto"/>
              <w:ind w:hanging="2"/>
              <w:jc w:val="center"/>
              <w:rPr>
                <w:sz w:val="24"/>
                <w:szCs w:val="24"/>
                <w:lang w:val="fr-FR"/>
              </w:rPr>
            </w:pPr>
            <w:r>
              <w:rPr>
                <w:sz w:val="24"/>
                <w:szCs w:val="24"/>
                <w:lang w:val="fr-FR"/>
              </w:rPr>
              <w:t>13</w:t>
            </w:r>
          </w:p>
        </w:tc>
        <w:tc>
          <w:tcPr>
            <w:tcW w:w="2835" w:type="dxa"/>
          </w:tcPr>
          <w:p w14:paraId="29AA12B4" w14:textId="3BF6A53E" w:rsidR="00083A69" w:rsidRPr="002B5BE9" w:rsidRDefault="00170A09" w:rsidP="0022293F">
            <w:pPr>
              <w:spacing w:line="276" w:lineRule="auto"/>
              <w:ind w:hanging="2"/>
              <w:jc w:val="center"/>
              <w:rPr>
                <w:sz w:val="24"/>
                <w:szCs w:val="24"/>
                <w:lang w:val="fr-FR"/>
              </w:rPr>
            </w:pPr>
            <w:r>
              <w:rPr>
                <w:sz w:val="24"/>
                <w:szCs w:val="24"/>
                <w:lang w:val="fr-FR"/>
              </w:rPr>
              <w:t>Sở Y tế tỉnh Thanh Hóa, Công văn số : 8355/BC-SYT, ngày 06/11/2025</w:t>
            </w:r>
          </w:p>
        </w:tc>
        <w:tc>
          <w:tcPr>
            <w:tcW w:w="8221" w:type="dxa"/>
          </w:tcPr>
          <w:p w14:paraId="747F6083" w14:textId="77777777" w:rsidR="00083A69" w:rsidRDefault="00170A09" w:rsidP="005661EF">
            <w:pPr>
              <w:spacing w:after="120" w:line="276" w:lineRule="auto"/>
              <w:ind w:hanging="2"/>
              <w:jc w:val="both"/>
              <w:rPr>
                <w:sz w:val="24"/>
                <w:szCs w:val="24"/>
                <w:lang w:val="fr-FR"/>
              </w:rPr>
            </w:pPr>
            <w:r>
              <w:rPr>
                <w:sz w:val="24"/>
                <w:szCs w:val="24"/>
                <w:lang w:val="fr-FR"/>
              </w:rPr>
              <w:t>Đề nghị tăng cường công tác tuyên truyền, phổ biến phát luật về sử lý vi phạm hành chính về bảo trợ xã hội, trẻn em.</w:t>
            </w:r>
            <w:r w:rsidR="00C7275C">
              <w:rPr>
                <w:sz w:val="24"/>
                <w:szCs w:val="24"/>
                <w:lang w:val="fr-FR"/>
              </w:rPr>
              <w:t xml:space="preserve"> Phát huy vai trò của các tổ chức xã hội, đờn thể, truyền thông giám sát và lên tiếng bảo vệ trẻ em.</w:t>
            </w:r>
          </w:p>
          <w:p w14:paraId="2A8F75D7" w14:textId="77777777" w:rsidR="00FB1526" w:rsidRDefault="00FB1526" w:rsidP="005661EF">
            <w:pPr>
              <w:spacing w:after="120" w:line="276" w:lineRule="auto"/>
              <w:ind w:hanging="2"/>
              <w:jc w:val="both"/>
              <w:rPr>
                <w:sz w:val="24"/>
                <w:szCs w:val="24"/>
                <w:lang w:val="fr-FR"/>
              </w:rPr>
            </w:pPr>
            <w:r>
              <w:rPr>
                <w:sz w:val="24"/>
                <w:szCs w:val="24"/>
                <w:lang w:val="fr-FR"/>
              </w:rPr>
              <w:t>Có chính sách đào tạo chuyên sâu cho cán bộ ngành Y tế, Công an, Tư pháp… về công tác xử phạt vi phạm hành chính trong công tác bảo trợ xã hội.</w:t>
            </w:r>
          </w:p>
          <w:p w14:paraId="7C9C56EF" w14:textId="032979B8" w:rsidR="00FB1526" w:rsidRPr="002B5BE9" w:rsidRDefault="002C1865" w:rsidP="005661EF">
            <w:pPr>
              <w:spacing w:after="120" w:line="276" w:lineRule="auto"/>
              <w:ind w:hanging="2"/>
              <w:jc w:val="both"/>
              <w:rPr>
                <w:sz w:val="24"/>
                <w:szCs w:val="24"/>
                <w:lang w:val="fr-FR"/>
              </w:rPr>
            </w:pPr>
            <w:r>
              <w:rPr>
                <w:sz w:val="24"/>
                <w:szCs w:val="24"/>
                <w:lang w:val="fr-FR"/>
              </w:rPr>
              <w:t>Thiêt lập cơ chế phối hợp liên ngành (Y tế, Công an, Tư pháp và Mặt trận tổ quốc</w:t>
            </w:r>
            <w:r w:rsidR="006C5329">
              <w:rPr>
                <w:sz w:val="24"/>
                <w:szCs w:val="24"/>
                <w:lang w:val="fr-FR"/>
              </w:rPr>
              <w:t>, đoàn thể trong xử phạt vi phạm hành chính</w:t>
            </w:r>
          </w:p>
        </w:tc>
        <w:tc>
          <w:tcPr>
            <w:tcW w:w="3402" w:type="dxa"/>
          </w:tcPr>
          <w:p w14:paraId="692F2D9B" w14:textId="77777777" w:rsidR="00083A69" w:rsidRDefault="00083A69" w:rsidP="00444639">
            <w:pPr>
              <w:spacing w:after="120" w:line="276" w:lineRule="auto"/>
              <w:ind w:hanging="2"/>
              <w:jc w:val="center"/>
              <w:rPr>
                <w:sz w:val="24"/>
                <w:szCs w:val="24"/>
                <w:lang w:val="fr-FR"/>
              </w:rPr>
            </w:pPr>
          </w:p>
          <w:p w14:paraId="14BFFCF9" w14:textId="56B07E44" w:rsidR="006C5329" w:rsidRPr="002B5BE9" w:rsidRDefault="000C5644" w:rsidP="00A217B2">
            <w:pPr>
              <w:spacing w:after="120" w:line="276" w:lineRule="auto"/>
              <w:ind w:hanging="2"/>
              <w:jc w:val="center"/>
              <w:rPr>
                <w:sz w:val="24"/>
                <w:szCs w:val="24"/>
                <w:lang w:val="fr-FR"/>
              </w:rPr>
            </w:pPr>
            <w:r>
              <w:rPr>
                <w:sz w:val="24"/>
                <w:szCs w:val="24"/>
                <w:lang w:val="fr-FR"/>
              </w:rPr>
              <w:t>Bộ Y tế t</w:t>
            </w:r>
            <w:r w:rsidR="006C5329">
              <w:rPr>
                <w:sz w:val="24"/>
                <w:szCs w:val="24"/>
                <w:lang w:val="fr-FR"/>
              </w:rPr>
              <w:t xml:space="preserve">iếp thu </w:t>
            </w:r>
            <w:r w:rsidR="00A217B2">
              <w:rPr>
                <w:sz w:val="24"/>
                <w:szCs w:val="24"/>
                <w:lang w:val="fr-FR"/>
              </w:rPr>
              <w:t>xây dựng Kế hoạch triển khai thực hiện Nghị định khi được Chính phủ thông qua</w:t>
            </w:r>
          </w:p>
        </w:tc>
      </w:tr>
      <w:tr w:rsidR="00083A69" w:rsidRPr="002B5BE9" w14:paraId="58B09B2D" w14:textId="77777777" w:rsidTr="00AA552C">
        <w:tc>
          <w:tcPr>
            <w:tcW w:w="988" w:type="dxa"/>
          </w:tcPr>
          <w:p w14:paraId="1586DC4E" w14:textId="142FBF6F" w:rsidR="00083A69" w:rsidRPr="002B5BE9" w:rsidRDefault="006C5329" w:rsidP="00B935A7">
            <w:pPr>
              <w:spacing w:after="120" w:line="276" w:lineRule="auto"/>
              <w:ind w:hanging="2"/>
              <w:jc w:val="center"/>
              <w:rPr>
                <w:sz w:val="24"/>
                <w:szCs w:val="24"/>
                <w:lang w:val="fr-FR"/>
              </w:rPr>
            </w:pPr>
            <w:r>
              <w:rPr>
                <w:sz w:val="24"/>
                <w:szCs w:val="24"/>
                <w:lang w:val="fr-FR"/>
              </w:rPr>
              <w:t>14</w:t>
            </w:r>
          </w:p>
        </w:tc>
        <w:tc>
          <w:tcPr>
            <w:tcW w:w="2835" w:type="dxa"/>
          </w:tcPr>
          <w:p w14:paraId="71BE5BDF" w14:textId="1D50A1B6" w:rsidR="00083A69" w:rsidRPr="002B5BE9" w:rsidRDefault="006C5329" w:rsidP="0022293F">
            <w:pPr>
              <w:spacing w:line="276" w:lineRule="auto"/>
              <w:ind w:hanging="2"/>
              <w:jc w:val="center"/>
              <w:rPr>
                <w:sz w:val="24"/>
                <w:szCs w:val="24"/>
                <w:lang w:val="fr-FR"/>
              </w:rPr>
            </w:pPr>
            <w:r>
              <w:rPr>
                <w:sz w:val="24"/>
                <w:szCs w:val="24"/>
                <w:lang w:val="fr-FR"/>
              </w:rPr>
              <w:t>Sở Y tế tỉnh Quảng Ngãi, Công văn số : 1589/BC-SYT, ngày 05/11/2025</w:t>
            </w:r>
          </w:p>
        </w:tc>
        <w:tc>
          <w:tcPr>
            <w:tcW w:w="8221" w:type="dxa"/>
          </w:tcPr>
          <w:p w14:paraId="4E0D65D7" w14:textId="77777777" w:rsidR="00083A69" w:rsidRDefault="00AB09A0" w:rsidP="005661EF">
            <w:pPr>
              <w:spacing w:after="120" w:line="276" w:lineRule="auto"/>
              <w:ind w:hanging="2"/>
              <w:jc w:val="both"/>
              <w:rPr>
                <w:sz w:val="24"/>
                <w:szCs w:val="24"/>
                <w:lang w:val="fr-FR"/>
              </w:rPr>
            </w:pPr>
            <w:r>
              <w:rPr>
                <w:sz w:val="24"/>
                <w:szCs w:val="24"/>
                <w:lang w:val="fr-FR"/>
              </w:rPr>
              <w:t>Nâng cao hiệu quả tuyên truyền, đổi mới hình thưc tuyên truyền, phổ biến pháp luật để phù hợp với đặc thù của từng nhóm đối tượng, nhất là người dân tộc thiểu số ;</w:t>
            </w:r>
          </w:p>
          <w:p w14:paraId="337A9EB1" w14:textId="77777777" w:rsidR="00AB09A0" w:rsidRDefault="00244BB3" w:rsidP="005661EF">
            <w:pPr>
              <w:spacing w:after="120" w:line="276" w:lineRule="auto"/>
              <w:ind w:hanging="2"/>
              <w:jc w:val="both"/>
              <w:rPr>
                <w:sz w:val="24"/>
                <w:szCs w:val="24"/>
                <w:lang w:val="fr-FR"/>
              </w:rPr>
            </w:pPr>
            <w:r>
              <w:rPr>
                <w:sz w:val="24"/>
                <w:szCs w:val="24"/>
                <w:lang w:val="fr-FR"/>
              </w:rPr>
              <w:t>Giao trách nhiệm truyền thông chính sách cho Ủy ban nhân dân cấp xã, đồng thời bổ sung kinh phí cho công tác này.</w:t>
            </w:r>
          </w:p>
          <w:p w14:paraId="2ED77B6A" w14:textId="1C46AD66" w:rsidR="00244BB3" w:rsidRPr="002B5BE9" w:rsidRDefault="00244BB3" w:rsidP="005661EF">
            <w:pPr>
              <w:spacing w:after="120" w:line="276" w:lineRule="auto"/>
              <w:ind w:hanging="2"/>
              <w:jc w:val="both"/>
              <w:rPr>
                <w:sz w:val="24"/>
                <w:szCs w:val="24"/>
                <w:lang w:val="fr-FR"/>
              </w:rPr>
            </w:pPr>
            <w:r>
              <w:rPr>
                <w:sz w:val="24"/>
                <w:szCs w:val="24"/>
                <w:lang w:val="fr-FR"/>
              </w:rPr>
              <w:t>Bổ sung kinh phí để đầu tư xây dựng cơ sở vật chất, trang thiết bị cho các cơ quan, đơn vị chức năng thực hiện công tác xử phạt vi phạm hành chính về bảo trợ xã hội và trẻ em.</w:t>
            </w:r>
          </w:p>
        </w:tc>
        <w:tc>
          <w:tcPr>
            <w:tcW w:w="3402" w:type="dxa"/>
          </w:tcPr>
          <w:p w14:paraId="1BA65FA9" w14:textId="5DD50C49" w:rsidR="00083A69" w:rsidRPr="002B5BE9" w:rsidRDefault="00D80761" w:rsidP="00D80761">
            <w:pPr>
              <w:spacing w:after="120" w:line="276" w:lineRule="auto"/>
              <w:ind w:hanging="2"/>
              <w:jc w:val="center"/>
              <w:rPr>
                <w:sz w:val="24"/>
                <w:szCs w:val="24"/>
                <w:lang w:val="fr-FR"/>
              </w:rPr>
            </w:pPr>
            <w:r>
              <w:rPr>
                <w:sz w:val="24"/>
                <w:szCs w:val="24"/>
                <w:lang w:val="fr-FR"/>
              </w:rPr>
              <w:t>Bộ Y tế đ</w:t>
            </w:r>
            <w:r w:rsidR="00CF0DD5">
              <w:rPr>
                <w:sz w:val="24"/>
                <w:szCs w:val="24"/>
                <w:lang w:val="fr-FR"/>
              </w:rPr>
              <w:t>ã tiếp thu và biên tập trong dự thảo Nghị định để xin ý kiến các Bộ, ngành liên quan về cơ chế cụ thể.</w:t>
            </w:r>
          </w:p>
        </w:tc>
      </w:tr>
      <w:tr w:rsidR="00083A69" w:rsidRPr="003A58A7" w14:paraId="66C60699" w14:textId="77777777" w:rsidTr="00AA552C">
        <w:tc>
          <w:tcPr>
            <w:tcW w:w="988" w:type="dxa"/>
          </w:tcPr>
          <w:p w14:paraId="07472C13" w14:textId="47E6F8B8" w:rsidR="00083A69" w:rsidRPr="003A58A7" w:rsidRDefault="003A58A7" w:rsidP="00B935A7">
            <w:pPr>
              <w:spacing w:after="120" w:line="276" w:lineRule="auto"/>
              <w:ind w:hanging="2"/>
              <w:jc w:val="center"/>
              <w:rPr>
                <w:sz w:val="24"/>
                <w:szCs w:val="24"/>
                <w:lang w:val="fr-FR"/>
              </w:rPr>
            </w:pPr>
            <w:r w:rsidRPr="003A58A7">
              <w:rPr>
                <w:sz w:val="24"/>
                <w:szCs w:val="24"/>
                <w:lang w:val="fr-FR"/>
              </w:rPr>
              <w:lastRenderedPageBreak/>
              <w:t>15</w:t>
            </w:r>
          </w:p>
        </w:tc>
        <w:tc>
          <w:tcPr>
            <w:tcW w:w="2835" w:type="dxa"/>
          </w:tcPr>
          <w:p w14:paraId="507285D4" w14:textId="53B3D989" w:rsidR="00083A69" w:rsidRPr="003A58A7" w:rsidRDefault="003A58A7" w:rsidP="0022293F">
            <w:pPr>
              <w:spacing w:line="276" w:lineRule="auto"/>
              <w:ind w:hanging="2"/>
              <w:jc w:val="center"/>
              <w:rPr>
                <w:sz w:val="24"/>
                <w:szCs w:val="24"/>
                <w:lang w:val="fr-FR"/>
              </w:rPr>
            </w:pPr>
            <w:r w:rsidRPr="003A58A7">
              <w:rPr>
                <w:sz w:val="24"/>
                <w:szCs w:val="24"/>
                <w:lang w:val="fr-FR"/>
              </w:rPr>
              <w:t>Sở Y tế tỉnh Quảng Ninh</w:t>
            </w:r>
            <w:r>
              <w:rPr>
                <w:sz w:val="24"/>
                <w:szCs w:val="24"/>
                <w:lang w:val="fr-FR"/>
              </w:rPr>
              <w:t>, Công văn số 5429/BC-SYT, ngày 06/11/2025</w:t>
            </w:r>
          </w:p>
        </w:tc>
        <w:tc>
          <w:tcPr>
            <w:tcW w:w="8221" w:type="dxa"/>
          </w:tcPr>
          <w:p w14:paraId="486D5DC3" w14:textId="77777777" w:rsidR="00083A69" w:rsidRDefault="00926F6F" w:rsidP="005661EF">
            <w:pPr>
              <w:spacing w:after="120" w:line="276" w:lineRule="auto"/>
              <w:ind w:hanging="2"/>
              <w:jc w:val="both"/>
              <w:rPr>
                <w:sz w:val="24"/>
                <w:szCs w:val="24"/>
                <w:lang w:val="fr-FR"/>
              </w:rPr>
            </w:pPr>
            <w:r>
              <w:rPr>
                <w:sz w:val="24"/>
                <w:szCs w:val="24"/>
                <w:lang w:val="fr-FR"/>
              </w:rPr>
              <w:t>Đề nghị quy định trình tự, thủ tục tiếp nhận, xác minh thông tin ban đầu khi phát hiện dấu hiệu vi phạm của các đối tươngh</w:t>
            </w:r>
          </w:p>
          <w:p w14:paraId="28FB3883" w14:textId="77777777" w:rsidR="00926F6F" w:rsidRDefault="00EF527F" w:rsidP="005661EF">
            <w:pPr>
              <w:spacing w:after="120" w:line="276" w:lineRule="auto"/>
              <w:ind w:hanging="2"/>
              <w:jc w:val="both"/>
              <w:rPr>
                <w:sz w:val="24"/>
                <w:szCs w:val="24"/>
                <w:lang w:val="fr-FR"/>
              </w:rPr>
            </w:pPr>
            <w:r>
              <w:rPr>
                <w:sz w:val="24"/>
                <w:szCs w:val="24"/>
                <w:lang w:val="fr-FR"/>
              </w:rPr>
              <w:t>Quy trình xử lý tình huống cụ thể trong xử phạt vi phạm hành chính lĩnh vực bảo trợ xã hội,</w:t>
            </w:r>
          </w:p>
          <w:p w14:paraId="5485074E" w14:textId="73DD7396" w:rsidR="00EF527F" w:rsidRPr="003A58A7" w:rsidRDefault="00EF527F" w:rsidP="00160639">
            <w:pPr>
              <w:spacing w:after="120" w:line="276" w:lineRule="auto"/>
              <w:ind w:hanging="2"/>
              <w:jc w:val="both"/>
              <w:rPr>
                <w:sz w:val="24"/>
                <w:szCs w:val="24"/>
                <w:lang w:val="fr-FR"/>
              </w:rPr>
            </w:pPr>
            <w:r>
              <w:rPr>
                <w:sz w:val="24"/>
                <w:szCs w:val="24"/>
                <w:lang w:val="fr-FR"/>
              </w:rPr>
              <w:t xml:space="preserve">Hướng dẫn văn bản thống nhất phục </w:t>
            </w:r>
            <w:r w:rsidR="00160639">
              <w:rPr>
                <w:sz w:val="24"/>
                <w:szCs w:val="24"/>
                <w:lang w:val="fr-FR"/>
              </w:rPr>
              <w:t xml:space="preserve">vụ </w:t>
            </w:r>
            <w:r>
              <w:rPr>
                <w:sz w:val="24"/>
                <w:szCs w:val="24"/>
                <w:lang w:val="fr-FR"/>
              </w:rPr>
              <w:t>công tác lập biên bản, báo cáo, thông kê các trường hợp</w:t>
            </w:r>
            <w:r w:rsidR="00502D3C">
              <w:rPr>
                <w:sz w:val="24"/>
                <w:szCs w:val="24"/>
                <w:lang w:val="fr-FR"/>
              </w:rPr>
              <w:t xml:space="preserve"> vi phạm trong bảo trợ xã hội ; tăng cường tập huấn cho đội ngũ cán bộ cơ sở.</w:t>
            </w:r>
          </w:p>
        </w:tc>
        <w:tc>
          <w:tcPr>
            <w:tcW w:w="3402" w:type="dxa"/>
          </w:tcPr>
          <w:p w14:paraId="69F917DA" w14:textId="77777777" w:rsidR="00083A69" w:rsidRDefault="00083A69" w:rsidP="00444639">
            <w:pPr>
              <w:spacing w:after="120" w:line="276" w:lineRule="auto"/>
              <w:ind w:hanging="2"/>
              <w:jc w:val="center"/>
              <w:rPr>
                <w:sz w:val="24"/>
                <w:szCs w:val="24"/>
                <w:lang w:val="fr-FR"/>
              </w:rPr>
            </w:pPr>
          </w:p>
          <w:p w14:paraId="0E762DC1" w14:textId="5C2DE0B8" w:rsidR="00502D3C" w:rsidRPr="003A58A7" w:rsidRDefault="00D94E83" w:rsidP="007972C3">
            <w:pPr>
              <w:spacing w:after="120" w:line="276" w:lineRule="auto"/>
              <w:ind w:hanging="2"/>
              <w:jc w:val="center"/>
              <w:rPr>
                <w:sz w:val="24"/>
                <w:szCs w:val="24"/>
                <w:lang w:val="fr-FR"/>
              </w:rPr>
            </w:pPr>
            <w:r>
              <w:rPr>
                <w:sz w:val="24"/>
                <w:szCs w:val="24"/>
                <w:lang w:val="fr-FR"/>
              </w:rPr>
              <w:t xml:space="preserve">Bộ Y tế </w:t>
            </w:r>
            <w:r w:rsidR="00502D3C">
              <w:rPr>
                <w:sz w:val="24"/>
                <w:szCs w:val="24"/>
                <w:lang w:val="fr-FR"/>
              </w:rPr>
              <w:t xml:space="preserve">đã tiếp thu </w:t>
            </w:r>
            <w:r w:rsidR="007972C3">
              <w:rPr>
                <w:sz w:val="24"/>
                <w:szCs w:val="24"/>
                <w:lang w:val="fr-FR"/>
              </w:rPr>
              <w:t xml:space="preserve">nghiên cứu bổ sung trong dự thảo </w:t>
            </w:r>
            <w:r w:rsidR="00502D3C">
              <w:rPr>
                <w:sz w:val="24"/>
                <w:szCs w:val="24"/>
                <w:lang w:val="fr-FR"/>
              </w:rPr>
              <w:t>Nghị định.</w:t>
            </w:r>
          </w:p>
        </w:tc>
      </w:tr>
      <w:tr w:rsidR="00083A69" w:rsidRPr="003A58A7" w14:paraId="56F801FB" w14:textId="77777777" w:rsidTr="00AA552C">
        <w:tc>
          <w:tcPr>
            <w:tcW w:w="988" w:type="dxa"/>
          </w:tcPr>
          <w:p w14:paraId="76A622CA" w14:textId="004B064A" w:rsidR="00083A69" w:rsidRPr="003A58A7" w:rsidRDefault="00502D3C" w:rsidP="00B935A7">
            <w:pPr>
              <w:spacing w:after="120" w:line="276" w:lineRule="auto"/>
              <w:ind w:hanging="2"/>
              <w:jc w:val="center"/>
              <w:rPr>
                <w:sz w:val="24"/>
                <w:szCs w:val="24"/>
                <w:lang w:val="fr-FR"/>
              </w:rPr>
            </w:pPr>
            <w:r>
              <w:rPr>
                <w:sz w:val="24"/>
                <w:szCs w:val="24"/>
                <w:lang w:val="fr-FR"/>
              </w:rPr>
              <w:t>16</w:t>
            </w:r>
          </w:p>
        </w:tc>
        <w:tc>
          <w:tcPr>
            <w:tcW w:w="2835" w:type="dxa"/>
          </w:tcPr>
          <w:p w14:paraId="5E919924" w14:textId="593CFD01" w:rsidR="00083A69" w:rsidRPr="003A58A7" w:rsidRDefault="00502D3C" w:rsidP="0022293F">
            <w:pPr>
              <w:spacing w:line="276" w:lineRule="auto"/>
              <w:ind w:hanging="2"/>
              <w:jc w:val="center"/>
              <w:rPr>
                <w:sz w:val="24"/>
                <w:szCs w:val="24"/>
                <w:lang w:val="fr-FR"/>
              </w:rPr>
            </w:pPr>
            <w:r>
              <w:rPr>
                <w:sz w:val="24"/>
                <w:szCs w:val="24"/>
                <w:lang w:val="fr-FR"/>
              </w:rPr>
              <w:t>Sở Y tế tỉnh Gia Lai, Công văn số 229/BC-SYT, ngày 04/11/2025</w:t>
            </w:r>
          </w:p>
        </w:tc>
        <w:tc>
          <w:tcPr>
            <w:tcW w:w="8221" w:type="dxa"/>
          </w:tcPr>
          <w:p w14:paraId="12ACDA5D" w14:textId="21DE69B0" w:rsidR="00083A69" w:rsidRPr="003A58A7" w:rsidRDefault="0011468F" w:rsidP="0011468F">
            <w:pPr>
              <w:spacing w:after="120" w:line="276" w:lineRule="auto"/>
              <w:ind w:leftChars="0" w:left="0" w:firstLineChars="0" w:firstLine="0"/>
              <w:jc w:val="both"/>
              <w:rPr>
                <w:sz w:val="24"/>
                <w:szCs w:val="24"/>
                <w:lang w:val="fr-FR"/>
              </w:rPr>
            </w:pPr>
            <w:r>
              <w:rPr>
                <w:sz w:val="24"/>
                <w:szCs w:val="24"/>
                <w:lang w:val="fr-FR"/>
              </w:rPr>
              <w:t>Đề nghị Bộ Y tế sớm trình Chính phủ ban hành Nghị định sửa đổi hoặc thay thế Nghị định 130/2021/NĐ-CP của Chính phủ cho phù hợp, thống nhất phát luật hiện hành về bảo trợ xã hội, trẻ em</w:t>
            </w:r>
          </w:p>
        </w:tc>
        <w:tc>
          <w:tcPr>
            <w:tcW w:w="3402" w:type="dxa"/>
          </w:tcPr>
          <w:p w14:paraId="0C41E4ED" w14:textId="3A100CE0" w:rsidR="00083A69" w:rsidRPr="003A58A7" w:rsidRDefault="007972C3" w:rsidP="005B3A6E">
            <w:pPr>
              <w:spacing w:after="120" w:line="276" w:lineRule="auto"/>
              <w:ind w:hanging="2"/>
              <w:jc w:val="center"/>
              <w:rPr>
                <w:sz w:val="24"/>
                <w:szCs w:val="24"/>
                <w:lang w:val="fr-FR"/>
              </w:rPr>
            </w:pPr>
            <w:r>
              <w:rPr>
                <w:sz w:val="24"/>
                <w:szCs w:val="24"/>
                <w:lang w:val="fr-FR"/>
              </w:rPr>
              <w:t xml:space="preserve">Bộ Y tế tiếp thu và </w:t>
            </w:r>
            <w:r w:rsidR="005B3A6E">
              <w:rPr>
                <w:sz w:val="24"/>
                <w:szCs w:val="24"/>
                <w:lang w:val="fr-FR"/>
              </w:rPr>
              <w:t>dự kiến trình Chính phủ ban hành Nghị định sửa đổi, bổ sung một số Điều của Nghị định 130/2021/NĐ-CP vào tháng 12/2025.</w:t>
            </w:r>
          </w:p>
        </w:tc>
      </w:tr>
      <w:tr w:rsidR="006C5329" w:rsidRPr="003A58A7" w14:paraId="7B80B86A" w14:textId="77777777" w:rsidTr="00AA552C">
        <w:tc>
          <w:tcPr>
            <w:tcW w:w="988" w:type="dxa"/>
          </w:tcPr>
          <w:p w14:paraId="16BCCDC7" w14:textId="5A1AEAB4" w:rsidR="006C5329" w:rsidRPr="003A58A7" w:rsidRDefault="004906E3" w:rsidP="00B935A7">
            <w:pPr>
              <w:spacing w:after="120" w:line="276" w:lineRule="auto"/>
              <w:ind w:hanging="2"/>
              <w:jc w:val="center"/>
              <w:rPr>
                <w:sz w:val="24"/>
                <w:szCs w:val="24"/>
                <w:lang w:val="fr-FR"/>
              </w:rPr>
            </w:pPr>
            <w:r>
              <w:rPr>
                <w:sz w:val="24"/>
                <w:szCs w:val="24"/>
                <w:lang w:val="fr-FR"/>
              </w:rPr>
              <w:t>17</w:t>
            </w:r>
          </w:p>
        </w:tc>
        <w:tc>
          <w:tcPr>
            <w:tcW w:w="2835" w:type="dxa"/>
          </w:tcPr>
          <w:p w14:paraId="642F1A6A" w14:textId="55AADFA5" w:rsidR="006C5329" w:rsidRPr="003A58A7" w:rsidRDefault="004906E3" w:rsidP="0022293F">
            <w:pPr>
              <w:spacing w:line="276" w:lineRule="auto"/>
              <w:ind w:hanging="2"/>
              <w:jc w:val="center"/>
              <w:rPr>
                <w:sz w:val="24"/>
                <w:szCs w:val="24"/>
                <w:lang w:val="fr-FR"/>
              </w:rPr>
            </w:pPr>
            <w:r>
              <w:rPr>
                <w:sz w:val="24"/>
                <w:szCs w:val="24"/>
                <w:lang w:val="fr-FR"/>
              </w:rPr>
              <w:t>Sở Y tế tỉnh Tuyên Quang, Công văn số 332/BC-SYT, ngày 03/11/2025</w:t>
            </w:r>
          </w:p>
        </w:tc>
        <w:tc>
          <w:tcPr>
            <w:tcW w:w="8221" w:type="dxa"/>
          </w:tcPr>
          <w:p w14:paraId="633B02C3" w14:textId="77777777" w:rsidR="006C5329" w:rsidRDefault="00B51DB4" w:rsidP="005661EF">
            <w:pPr>
              <w:spacing w:after="120" w:line="276" w:lineRule="auto"/>
              <w:ind w:hanging="2"/>
              <w:jc w:val="both"/>
              <w:rPr>
                <w:sz w:val="24"/>
                <w:szCs w:val="24"/>
                <w:lang w:val="fr-FR"/>
              </w:rPr>
            </w:pPr>
            <w:r>
              <w:rPr>
                <w:sz w:val="24"/>
                <w:szCs w:val="24"/>
                <w:lang w:val="fr-FR"/>
              </w:rPr>
              <w:t>Nghiên cứu, rào soát, sửa đổi, bổ sung Nghị định số 130/2021/NĐ-CP theo hướng :</w:t>
            </w:r>
            <w:r w:rsidR="00271CD6">
              <w:rPr>
                <w:sz w:val="24"/>
                <w:szCs w:val="24"/>
                <w:lang w:val="fr-FR"/>
              </w:rPr>
              <w:t xml:space="preserve"> Sửa đổi Điều 6, mở rộng phạm vi đối tượng vi phạm ; bổ </w:t>
            </w:r>
            <w:proofErr w:type="gramStart"/>
            <w:r w:rsidR="00271CD6">
              <w:rPr>
                <w:sz w:val="24"/>
                <w:szCs w:val="24"/>
                <w:lang w:val="fr-FR"/>
              </w:rPr>
              <w:t>sung  quy</w:t>
            </w:r>
            <w:proofErr w:type="gramEnd"/>
            <w:r w:rsidR="00271CD6">
              <w:rPr>
                <w:sz w:val="24"/>
                <w:szCs w:val="24"/>
                <w:lang w:val="fr-FR"/>
              </w:rPr>
              <w:t xml:space="preserve"> định trách nhiệm xử phát đối với cán bộ, công chức có thẩm quyền.</w:t>
            </w:r>
          </w:p>
          <w:p w14:paraId="6E4AA7E8" w14:textId="64FA7031" w:rsidR="00271CD6" w:rsidRDefault="00271CD6" w:rsidP="005661EF">
            <w:pPr>
              <w:spacing w:after="120" w:line="276" w:lineRule="auto"/>
              <w:ind w:hanging="2"/>
              <w:jc w:val="both"/>
              <w:rPr>
                <w:sz w:val="24"/>
                <w:szCs w:val="24"/>
                <w:lang w:val="fr-FR"/>
              </w:rPr>
            </w:pPr>
            <w:r>
              <w:rPr>
                <w:sz w:val="24"/>
                <w:szCs w:val="24"/>
                <w:lang w:val="fr-FR"/>
              </w:rPr>
              <w:t>Sửa đổi Điều 8</w:t>
            </w:r>
            <w:r w:rsidR="0040437A">
              <w:rPr>
                <w:sz w:val="24"/>
                <w:szCs w:val="24"/>
                <w:lang w:val="fr-FR"/>
              </w:rPr>
              <w:t xml:space="preserve"> về các hành vi, việc lập biên bản vi phạm, công tác xác minh thông </w:t>
            </w:r>
            <w:proofErr w:type="gramStart"/>
            <w:r w:rsidR="0040437A">
              <w:rPr>
                <w:sz w:val="24"/>
                <w:szCs w:val="24"/>
                <w:lang w:val="fr-FR"/>
              </w:rPr>
              <w:t>tin;</w:t>
            </w:r>
            <w:proofErr w:type="gramEnd"/>
            <w:r w:rsidR="0040437A">
              <w:rPr>
                <w:sz w:val="24"/>
                <w:szCs w:val="24"/>
                <w:lang w:val="fr-FR"/>
              </w:rPr>
              <w:t xml:space="preserve"> thẩm quyền lưu trữ hồ sơ xử lý vi phạm hành chính.</w:t>
            </w:r>
          </w:p>
          <w:p w14:paraId="7E154D83" w14:textId="2C603350" w:rsidR="0040437A" w:rsidRPr="003A58A7" w:rsidRDefault="0040437A" w:rsidP="005661EF">
            <w:pPr>
              <w:spacing w:after="120" w:line="276" w:lineRule="auto"/>
              <w:ind w:hanging="2"/>
              <w:jc w:val="both"/>
              <w:rPr>
                <w:sz w:val="24"/>
                <w:szCs w:val="24"/>
                <w:lang w:val="fr-FR"/>
              </w:rPr>
            </w:pPr>
            <w:r>
              <w:rPr>
                <w:sz w:val="24"/>
                <w:szCs w:val="24"/>
                <w:lang w:val="fr-FR"/>
              </w:rPr>
              <w:t>Bổ sung khoản 4, Điều 8 về các hành vi không bảo đảm an toàn, có hành vi bạo hành…đối với trẻ em</w:t>
            </w:r>
          </w:p>
        </w:tc>
        <w:tc>
          <w:tcPr>
            <w:tcW w:w="3402" w:type="dxa"/>
          </w:tcPr>
          <w:p w14:paraId="124BA835" w14:textId="541C8BAD" w:rsidR="0040437A" w:rsidRPr="003A58A7" w:rsidRDefault="00207010" w:rsidP="002C0FCA">
            <w:pPr>
              <w:spacing w:after="120" w:line="276" w:lineRule="auto"/>
              <w:ind w:hanging="2"/>
              <w:jc w:val="both"/>
              <w:rPr>
                <w:sz w:val="24"/>
                <w:szCs w:val="24"/>
                <w:lang w:val="fr-FR"/>
              </w:rPr>
            </w:pPr>
            <w:r>
              <w:rPr>
                <w:sz w:val="24"/>
                <w:szCs w:val="24"/>
                <w:lang w:val="fr-FR"/>
              </w:rPr>
              <w:t xml:space="preserve">Bộ Y tế </w:t>
            </w:r>
            <w:r w:rsidR="0040437A">
              <w:rPr>
                <w:sz w:val="24"/>
                <w:szCs w:val="24"/>
                <w:lang w:val="fr-FR"/>
              </w:rPr>
              <w:t xml:space="preserve">đã </w:t>
            </w:r>
            <w:r w:rsidR="00F853F8">
              <w:rPr>
                <w:sz w:val="24"/>
                <w:szCs w:val="24"/>
                <w:lang w:val="fr-FR"/>
              </w:rPr>
              <w:t xml:space="preserve">tiếp thu và bổ sung </w:t>
            </w:r>
            <w:r w:rsidR="002C0FCA">
              <w:rPr>
                <w:sz w:val="24"/>
                <w:szCs w:val="24"/>
                <w:lang w:val="fr-FR"/>
              </w:rPr>
              <w:t>Điều 6a ; đồng thời tiếp thu bổ sung vào</w:t>
            </w:r>
            <w:r w:rsidR="00F853F8">
              <w:rPr>
                <w:sz w:val="24"/>
                <w:szCs w:val="24"/>
                <w:lang w:val="fr-FR"/>
              </w:rPr>
              <w:t xml:space="preserve"> khoản 4, khoản 5, khoản 6 và khoản 7 Điều 8 của Dự thảo Nghị định </w:t>
            </w:r>
            <w:r w:rsidR="002C0FCA">
              <w:rPr>
                <w:sz w:val="24"/>
                <w:szCs w:val="24"/>
                <w:lang w:val="fr-FR"/>
              </w:rPr>
              <w:t xml:space="preserve">về các hành vi, việc lập biên bản vi phạm, công tác xác minh thông </w:t>
            </w:r>
            <w:proofErr w:type="gramStart"/>
            <w:r w:rsidR="002C0FCA">
              <w:rPr>
                <w:sz w:val="24"/>
                <w:szCs w:val="24"/>
                <w:lang w:val="fr-FR"/>
              </w:rPr>
              <w:t>tin;</w:t>
            </w:r>
            <w:proofErr w:type="gramEnd"/>
            <w:r w:rsidR="002C0FCA">
              <w:rPr>
                <w:sz w:val="24"/>
                <w:szCs w:val="24"/>
                <w:lang w:val="fr-FR"/>
              </w:rPr>
              <w:t xml:space="preserve"> thẩm quyền lưu trữ hồ sơ xử lý vi phạm hành chính.</w:t>
            </w:r>
          </w:p>
        </w:tc>
      </w:tr>
      <w:tr w:rsidR="006C5329" w:rsidRPr="00E26C0F" w14:paraId="751302BD" w14:textId="77777777" w:rsidTr="00AA552C">
        <w:tc>
          <w:tcPr>
            <w:tcW w:w="988" w:type="dxa"/>
          </w:tcPr>
          <w:p w14:paraId="712DC2F1" w14:textId="571BB644" w:rsidR="006C5329" w:rsidRPr="00E26C0F" w:rsidRDefault="00E26C0F" w:rsidP="00B935A7">
            <w:pPr>
              <w:spacing w:after="120" w:line="276" w:lineRule="auto"/>
              <w:ind w:hanging="2"/>
              <w:jc w:val="center"/>
              <w:rPr>
                <w:sz w:val="24"/>
                <w:szCs w:val="24"/>
                <w:lang w:val="fr-FR"/>
              </w:rPr>
            </w:pPr>
            <w:r w:rsidRPr="00E26C0F">
              <w:rPr>
                <w:sz w:val="24"/>
                <w:szCs w:val="24"/>
                <w:lang w:val="fr-FR"/>
              </w:rPr>
              <w:t>18</w:t>
            </w:r>
          </w:p>
        </w:tc>
        <w:tc>
          <w:tcPr>
            <w:tcW w:w="2835" w:type="dxa"/>
          </w:tcPr>
          <w:p w14:paraId="039C81CE" w14:textId="74908840" w:rsidR="006C5329" w:rsidRPr="00E26C0F" w:rsidRDefault="00E26C0F" w:rsidP="0022293F">
            <w:pPr>
              <w:spacing w:line="276" w:lineRule="auto"/>
              <w:ind w:hanging="2"/>
              <w:jc w:val="center"/>
              <w:rPr>
                <w:sz w:val="24"/>
                <w:szCs w:val="24"/>
                <w:lang w:val="fr-FR"/>
              </w:rPr>
            </w:pPr>
            <w:r>
              <w:rPr>
                <w:sz w:val="24"/>
                <w:szCs w:val="24"/>
                <w:lang w:val="fr-FR"/>
              </w:rPr>
              <w:t>Sở Y tế tỉnh Quảng Trị, Công văn số         ngày     tháng 11 năm 2025</w:t>
            </w:r>
          </w:p>
        </w:tc>
        <w:tc>
          <w:tcPr>
            <w:tcW w:w="8221" w:type="dxa"/>
          </w:tcPr>
          <w:p w14:paraId="604281C5" w14:textId="77777777" w:rsidR="006C5329" w:rsidRDefault="004B392E" w:rsidP="005661EF">
            <w:pPr>
              <w:spacing w:after="120" w:line="276" w:lineRule="auto"/>
              <w:ind w:hanging="2"/>
              <w:jc w:val="both"/>
              <w:rPr>
                <w:sz w:val="24"/>
                <w:szCs w:val="24"/>
                <w:lang w:val="fr-FR"/>
              </w:rPr>
            </w:pPr>
            <w:r>
              <w:rPr>
                <w:sz w:val="24"/>
                <w:szCs w:val="24"/>
                <w:lang w:val="fr-FR"/>
              </w:rPr>
              <w:t xml:space="preserve">Đề nghị Bộ Y tế nghiên cứu trình Chính phủ ban hành Nghị định sửa đổi, bổ sung hoặc thay thế Nghị định số 130/2021/NĐ-CP </w:t>
            </w:r>
            <w:r w:rsidR="00A6434B">
              <w:rPr>
                <w:sz w:val="24"/>
                <w:szCs w:val="24"/>
                <w:lang w:val="fr-FR"/>
              </w:rPr>
              <w:t>phù hợp với Luật sửa đổi, bổ sung một số điều của Luật Xử Lý vi phạm hành chính năm 2025.</w:t>
            </w:r>
          </w:p>
          <w:p w14:paraId="262C5ED4" w14:textId="518048A7" w:rsidR="00A6434B" w:rsidRPr="00E26C0F" w:rsidRDefault="00A6434B" w:rsidP="005661EF">
            <w:pPr>
              <w:spacing w:after="120" w:line="276" w:lineRule="auto"/>
              <w:ind w:hanging="2"/>
              <w:jc w:val="both"/>
              <w:rPr>
                <w:sz w:val="24"/>
                <w:szCs w:val="24"/>
                <w:lang w:val="fr-FR"/>
              </w:rPr>
            </w:pPr>
            <w:r>
              <w:rPr>
                <w:sz w:val="24"/>
                <w:szCs w:val="24"/>
                <w:lang w:val="fr-FR"/>
              </w:rPr>
              <w:t>Đề nghị có chính sách đào tạo chuyên sâu cho cán bộ ngành Y tế, Công an, Tư pháp… về Nghị định xử phạt vi phạm hành chính trong lĩnh vực bảo trợ, trợ giúp xã hội và trẻ em.</w:t>
            </w:r>
          </w:p>
        </w:tc>
        <w:tc>
          <w:tcPr>
            <w:tcW w:w="3402" w:type="dxa"/>
          </w:tcPr>
          <w:p w14:paraId="0F3EBE30" w14:textId="445948F0" w:rsidR="006C5329" w:rsidRPr="00E26C0F" w:rsidRDefault="005B5B74" w:rsidP="00B258BF">
            <w:pPr>
              <w:spacing w:after="120" w:line="276" w:lineRule="auto"/>
              <w:ind w:hanging="2"/>
              <w:jc w:val="center"/>
              <w:rPr>
                <w:sz w:val="24"/>
                <w:szCs w:val="24"/>
                <w:lang w:val="fr-FR"/>
              </w:rPr>
            </w:pPr>
            <w:r>
              <w:rPr>
                <w:sz w:val="24"/>
                <w:szCs w:val="24"/>
                <w:lang w:val="fr-FR"/>
              </w:rPr>
              <w:t>Bộ Y tế t</w:t>
            </w:r>
            <w:r w:rsidR="00A6434B">
              <w:rPr>
                <w:sz w:val="24"/>
                <w:szCs w:val="24"/>
                <w:lang w:val="fr-FR"/>
              </w:rPr>
              <w:t xml:space="preserve">iếp thu </w:t>
            </w:r>
            <w:r w:rsidR="006D5521">
              <w:rPr>
                <w:sz w:val="24"/>
                <w:szCs w:val="24"/>
                <w:lang w:val="fr-FR"/>
              </w:rPr>
              <w:t xml:space="preserve">và nghiên cứu bổ sung thẩm quyền xử phạt VPHC tại Điều 37 để phù hợp với Nghị định 189/2025/NĐ-CP của Chính phủ </w:t>
            </w:r>
          </w:p>
        </w:tc>
      </w:tr>
      <w:tr w:rsidR="00E26C0F" w:rsidRPr="00E26C0F" w14:paraId="6432310C" w14:textId="77777777" w:rsidTr="00AA552C">
        <w:tc>
          <w:tcPr>
            <w:tcW w:w="988" w:type="dxa"/>
          </w:tcPr>
          <w:p w14:paraId="340D80EF" w14:textId="37ECB16A" w:rsidR="00E26C0F" w:rsidRPr="00E26C0F" w:rsidRDefault="00B819A6" w:rsidP="00B935A7">
            <w:pPr>
              <w:spacing w:after="120" w:line="276" w:lineRule="auto"/>
              <w:ind w:hanging="2"/>
              <w:jc w:val="center"/>
              <w:rPr>
                <w:sz w:val="24"/>
                <w:szCs w:val="24"/>
                <w:lang w:val="fr-FR"/>
              </w:rPr>
            </w:pPr>
            <w:r>
              <w:rPr>
                <w:sz w:val="24"/>
                <w:szCs w:val="24"/>
                <w:lang w:val="fr-FR"/>
              </w:rPr>
              <w:lastRenderedPageBreak/>
              <w:t>19</w:t>
            </w:r>
          </w:p>
        </w:tc>
        <w:tc>
          <w:tcPr>
            <w:tcW w:w="2835" w:type="dxa"/>
          </w:tcPr>
          <w:p w14:paraId="05181311" w14:textId="0E5F0F6B" w:rsidR="00E26C0F" w:rsidRPr="00E26C0F" w:rsidRDefault="00B819A6" w:rsidP="0022293F">
            <w:pPr>
              <w:spacing w:line="276" w:lineRule="auto"/>
              <w:ind w:hanging="2"/>
              <w:jc w:val="center"/>
              <w:rPr>
                <w:sz w:val="24"/>
                <w:szCs w:val="24"/>
                <w:lang w:val="fr-FR"/>
              </w:rPr>
            </w:pPr>
            <w:r>
              <w:rPr>
                <w:sz w:val="24"/>
                <w:szCs w:val="24"/>
                <w:lang w:val="fr-FR"/>
              </w:rPr>
              <w:t>Sở Y tế tỉnh Thái Nguyên, Công văn số 3670/BC-SYT, ngày 06/11/2025</w:t>
            </w:r>
          </w:p>
        </w:tc>
        <w:tc>
          <w:tcPr>
            <w:tcW w:w="8221" w:type="dxa"/>
          </w:tcPr>
          <w:p w14:paraId="07A0162C" w14:textId="06BA7E03" w:rsidR="00E26C0F" w:rsidRPr="00E26C0F" w:rsidRDefault="00B819A6" w:rsidP="009E5809">
            <w:pPr>
              <w:spacing w:after="120" w:line="276" w:lineRule="auto"/>
              <w:ind w:hanging="2"/>
              <w:jc w:val="both"/>
              <w:rPr>
                <w:sz w:val="24"/>
                <w:szCs w:val="24"/>
                <w:lang w:val="fr-FR"/>
              </w:rPr>
            </w:pPr>
            <w:r>
              <w:rPr>
                <w:sz w:val="24"/>
                <w:szCs w:val="24"/>
                <w:lang w:val="fr-FR"/>
              </w:rPr>
              <w:t xml:space="preserve">Đề nghị Bộ Y tế sớm trình Chính phủ sửa đổi, bổ sung Nghị định số 130/2021/NĐ </w:t>
            </w:r>
            <w:r w:rsidR="009E5809">
              <w:rPr>
                <w:sz w:val="24"/>
                <w:szCs w:val="24"/>
                <w:lang w:val="fr-FR"/>
              </w:rPr>
              <w:t>-</w:t>
            </w:r>
            <w:r w:rsidR="000E4F5D">
              <w:rPr>
                <w:sz w:val="24"/>
                <w:szCs w:val="24"/>
                <w:lang w:val="fr-FR"/>
              </w:rPr>
              <w:t xml:space="preserve"> </w:t>
            </w:r>
            <w:r>
              <w:rPr>
                <w:sz w:val="24"/>
                <w:szCs w:val="24"/>
                <w:lang w:val="fr-FR"/>
              </w:rPr>
              <w:t>CP</w:t>
            </w:r>
            <w:r w:rsidR="000E4F5D">
              <w:rPr>
                <w:sz w:val="24"/>
                <w:szCs w:val="24"/>
                <w:lang w:val="fr-FR"/>
              </w:rPr>
              <w:t xml:space="preserve"> để đồng bộ với Nghị định số 189/2025/NĐ-CP của Chính phủ về xử phạt vi phạm hành chính.</w:t>
            </w:r>
          </w:p>
        </w:tc>
        <w:tc>
          <w:tcPr>
            <w:tcW w:w="3402" w:type="dxa"/>
          </w:tcPr>
          <w:p w14:paraId="237F42CB" w14:textId="0FDBBD74" w:rsidR="00E26C0F" w:rsidRPr="00E26C0F" w:rsidRDefault="003B45EE" w:rsidP="00B258BF">
            <w:pPr>
              <w:spacing w:after="120" w:line="276" w:lineRule="auto"/>
              <w:ind w:hanging="2"/>
              <w:jc w:val="center"/>
              <w:rPr>
                <w:sz w:val="24"/>
                <w:szCs w:val="24"/>
                <w:lang w:val="fr-FR"/>
              </w:rPr>
            </w:pPr>
            <w:r>
              <w:rPr>
                <w:sz w:val="24"/>
                <w:szCs w:val="24"/>
                <w:lang w:val="fr-FR"/>
              </w:rPr>
              <w:t>Bộ Y tế tiếp thu và dự kiến trình Chính phủ ban hành Nghị định sửa đổi, bổ sung một số Điều của Nghị định 130/2021/NĐ-CP vào tháng 12/2025.</w:t>
            </w:r>
          </w:p>
        </w:tc>
      </w:tr>
      <w:tr w:rsidR="00E26C0F" w:rsidRPr="00E26C0F" w14:paraId="4DB6B738" w14:textId="77777777" w:rsidTr="00AA552C">
        <w:tc>
          <w:tcPr>
            <w:tcW w:w="988" w:type="dxa"/>
          </w:tcPr>
          <w:p w14:paraId="55755710" w14:textId="54251938" w:rsidR="00E26C0F" w:rsidRPr="00E26C0F" w:rsidRDefault="00C67DB1" w:rsidP="00B935A7">
            <w:pPr>
              <w:spacing w:after="120" w:line="276" w:lineRule="auto"/>
              <w:ind w:hanging="2"/>
              <w:jc w:val="center"/>
              <w:rPr>
                <w:sz w:val="24"/>
                <w:szCs w:val="24"/>
                <w:lang w:val="fr-FR"/>
              </w:rPr>
            </w:pPr>
            <w:r>
              <w:rPr>
                <w:sz w:val="24"/>
                <w:szCs w:val="24"/>
                <w:lang w:val="fr-FR"/>
              </w:rPr>
              <w:t>20</w:t>
            </w:r>
          </w:p>
        </w:tc>
        <w:tc>
          <w:tcPr>
            <w:tcW w:w="2835" w:type="dxa"/>
          </w:tcPr>
          <w:p w14:paraId="1199D423" w14:textId="7F96D58F" w:rsidR="00E26C0F" w:rsidRPr="00E26C0F" w:rsidRDefault="00446647" w:rsidP="0022293F">
            <w:pPr>
              <w:spacing w:line="276" w:lineRule="auto"/>
              <w:ind w:hanging="2"/>
              <w:jc w:val="center"/>
              <w:rPr>
                <w:sz w:val="24"/>
                <w:szCs w:val="24"/>
                <w:lang w:val="fr-FR"/>
              </w:rPr>
            </w:pPr>
            <w:r>
              <w:rPr>
                <w:sz w:val="24"/>
                <w:szCs w:val="24"/>
                <w:lang w:val="fr-FR"/>
              </w:rPr>
              <w:t>Sở Y tế tỉnh Điện Biên, Công văn số 849/BC-SYT, ngày 05/11/2025</w:t>
            </w:r>
          </w:p>
        </w:tc>
        <w:tc>
          <w:tcPr>
            <w:tcW w:w="8221" w:type="dxa"/>
          </w:tcPr>
          <w:p w14:paraId="6C408390" w14:textId="7BBF7DAA" w:rsidR="00E26C0F" w:rsidRDefault="00446647" w:rsidP="005661EF">
            <w:pPr>
              <w:spacing w:after="120" w:line="276" w:lineRule="auto"/>
              <w:ind w:hanging="2"/>
              <w:jc w:val="both"/>
              <w:rPr>
                <w:sz w:val="24"/>
                <w:szCs w:val="24"/>
                <w:lang w:val="fr-FR"/>
              </w:rPr>
            </w:pPr>
            <w:r>
              <w:rPr>
                <w:sz w:val="24"/>
                <w:szCs w:val="24"/>
                <w:lang w:val="fr-FR"/>
              </w:rPr>
              <w:t>Đề nghị Bộ Y tế, Bộ Tư pháp và các Bộ ngành liên quan nghiên cứu sửa đổi, bổ sung Nghị định số 130/2021/NĐ-</w:t>
            </w:r>
            <w:proofErr w:type="gramStart"/>
            <w:r>
              <w:rPr>
                <w:sz w:val="24"/>
                <w:szCs w:val="24"/>
                <w:lang w:val="fr-FR"/>
              </w:rPr>
              <w:t>CP</w:t>
            </w:r>
            <w:r w:rsidR="00EB66A2">
              <w:rPr>
                <w:sz w:val="24"/>
                <w:szCs w:val="24"/>
                <w:lang w:val="fr-FR"/>
              </w:rPr>
              <w:t>;</w:t>
            </w:r>
            <w:proofErr w:type="gramEnd"/>
            <w:r w:rsidR="00EB66A2">
              <w:rPr>
                <w:sz w:val="24"/>
                <w:szCs w:val="24"/>
                <w:lang w:val="fr-FR"/>
              </w:rPr>
              <w:t xml:space="preserve"> các chương trình, kế hoạch, các văn bản trước đây.., để phù hợp với yêu cầu nhiệm vụ, tình hình thực tiễn và quy định của các văn bản quy phạm pháp luật hiện hành.</w:t>
            </w:r>
          </w:p>
          <w:p w14:paraId="556BF597" w14:textId="351F42B1" w:rsidR="00EB66A2" w:rsidRPr="00E26C0F" w:rsidRDefault="0025470B" w:rsidP="005661EF">
            <w:pPr>
              <w:spacing w:after="120" w:line="276" w:lineRule="auto"/>
              <w:ind w:hanging="2"/>
              <w:jc w:val="both"/>
              <w:rPr>
                <w:sz w:val="24"/>
                <w:szCs w:val="24"/>
                <w:lang w:val="fr-FR"/>
              </w:rPr>
            </w:pPr>
            <w:r>
              <w:rPr>
                <w:sz w:val="24"/>
                <w:szCs w:val="24"/>
                <w:lang w:val="fr-FR"/>
              </w:rPr>
              <w:t>Tăng cường mở các lớp tập huấn về công tác bảo trợ, trợ giúp xã hội và trẻ em cho đội ngũ cán bộ tại địa phương.</w:t>
            </w:r>
          </w:p>
        </w:tc>
        <w:tc>
          <w:tcPr>
            <w:tcW w:w="3402" w:type="dxa"/>
          </w:tcPr>
          <w:p w14:paraId="29B98882" w14:textId="61EAD93D" w:rsidR="00E26C0F" w:rsidRPr="00E26C0F" w:rsidRDefault="00207010" w:rsidP="00444639">
            <w:pPr>
              <w:spacing w:after="120" w:line="276" w:lineRule="auto"/>
              <w:ind w:hanging="2"/>
              <w:jc w:val="center"/>
              <w:rPr>
                <w:sz w:val="24"/>
                <w:szCs w:val="24"/>
                <w:lang w:val="fr-FR"/>
              </w:rPr>
            </w:pPr>
            <w:r>
              <w:rPr>
                <w:sz w:val="24"/>
                <w:szCs w:val="24"/>
                <w:lang w:val="fr-FR"/>
              </w:rPr>
              <w:t>Bộ Y tế</w:t>
            </w:r>
            <w:r w:rsidR="0025470B">
              <w:rPr>
                <w:sz w:val="24"/>
                <w:szCs w:val="24"/>
                <w:lang w:val="fr-FR"/>
              </w:rPr>
              <w:t xml:space="preserve"> tiếp thu và chỉnh lý, cụ thể hóa trong dự thảo Nghị định trình Chính phủ.</w:t>
            </w:r>
          </w:p>
        </w:tc>
      </w:tr>
    </w:tbl>
    <w:p w14:paraId="460668CD" w14:textId="77777777" w:rsidR="008371BC" w:rsidRDefault="008371BC" w:rsidP="00B935A7">
      <w:pPr>
        <w:spacing w:after="360" w:line="276" w:lineRule="auto"/>
        <w:ind w:firstLine="720"/>
        <w:jc w:val="both"/>
        <w:rPr>
          <w:lang w:val="vi-VN" w:eastAsia="zh-TW"/>
        </w:rPr>
      </w:pPr>
    </w:p>
    <w:sectPr w:rsidR="008371BC" w:rsidSect="008A34A2">
      <w:pgSz w:w="16834" w:h="11909" w:orient="landscape" w:code="9"/>
      <w:pgMar w:top="1134" w:right="794" w:bottom="1134" w:left="90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4D81" w14:textId="77777777" w:rsidR="00325BE3" w:rsidRDefault="00325BE3" w:rsidP="00444639">
      <w:r>
        <w:separator/>
      </w:r>
    </w:p>
  </w:endnote>
  <w:endnote w:type="continuationSeparator" w:id="0">
    <w:p w14:paraId="3A34B313" w14:textId="77777777" w:rsidR="00325BE3" w:rsidRDefault="00325BE3" w:rsidP="0044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E0EF7" w14:textId="77777777" w:rsidR="00325BE3" w:rsidRDefault="00325BE3" w:rsidP="00444639">
      <w:r>
        <w:separator/>
      </w:r>
    </w:p>
  </w:footnote>
  <w:footnote w:type="continuationSeparator" w:id="0">
    <w:p w14:paraId="0E663B10" w14:textId="77777777" w:rsidR="00325BE3" w:rsidRDefault="00325BE3" w:rsidP="0044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70C9D"/>
    <w:multiLevelType w:val="hybridMultilevel"/>
    <w:tmpl w:val="2F0C5228"/>
    <w:lvl w:ilvl="0" w:tplc="68CA7EA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DB71223"/>
    <w:multiLevelType w:val="hybridMultilevel"/>
    <w:tmpl w:val="8CCE3C06"/>
    <w:lvl w:ilvl="0" w:tplc="2828D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26"/>
    <w:rsid w:val="000507BD"/>
    <w:rsid w:val="00056CF1"/>
    <w:rsid w:val="0006507F"/>
    <w:rsid w:val="00066930"/>
    <w:rsid w:val="0007710D"/>
    <w:rsid w:val="00083A69"/>
    <w:rsid w:val="000B1A39"/>
    <w:rsid w:val="000B36FB"/>
    <w:rsid w:val="000B646D"/>
    <w:rsid w:val="000C5644"/>
    <w:rsid w:val="000E1E51"/>
    <w:rsid w:val="000E4F5D"/>
    <w:rsid w:val="000F490F"/>
    <w:rsid w:val="00113CDF"/>
    <w:rsid w:val="0011468F"/>
    <w:rsid w:val="00123B6F"/>
    <w:rsid w:val="00142770"/>
    <w:rsid w:val="0014449E"/>
    <w:rsid w:val="0015062A"/>
    <w:rsid w:val="00160639"/>
    <w:rsid w:val="00170A09"/>
    <w:rsid w:val="00170E7C"/>
    <w:rsid w:val="00172806"/>
    <w:rsid w:val="00182F19"/>
    <w:rsid w:val="001852C7"/>
    <w:rsid w:val="001A5007"/>
    <w:rsid w:val="001A7547"/>
    <w:rsid w:val="001C670F"/>
    <w:rsid w:val="001D0D26"/>
    <w:rsid w:val="001E538A"/>
    <w:rsid w:val="00207010"/>
    <w:rsid w:val="002074D8"/>
    <w:rsid w:val="0021541C"/>
    <w:rsid w:val="0022293F"/>
    <w:rsid w:val="00231BDD"/>
    <w:rsid w:val="00244BB3"/>
    <w:rsid w:val="0025470B"/>
    <w:rsid w:val="002654EF"/>
    <w:rsid w:val="00271CD6"/>
    <w:rsid w:val="002A0917"/>
    <w:rsid w:val="002A5FB4"/>
    <w:rsid w:val="002A6DBB"/>
    <w:rsid w:val="002B5BE9"/>
    <w:rsid w:val="002C0FCA"/>
    <w:rsid w:val="002C1865"/>
    <w:rsid w:val="002F7602"/>
    <w:rsid w:val="0031701C"/>
    <w:rsid w:val="00317D7B"/>
    <w:rsid w:val="00325BE3"/>
    <w:rsid w:val="00351CFD"/>
    <w:rsid w:val="00354008"/>
    <w:rsid w:val="0035629B"/>
    <w:rsid w:val="003626C3"/>
    <w:rsid w:val="0038730B"/>
    <w:rsid w:val="003A3E4C"/>
    <w:rsid w:val="003A58A7"/>
    <w:rsid w:val="003B45EE"/>
    <w:rsid w:val="003C02B5"/>
    <w:rsid w:val="003D127B"/>
    <w:rsid w:val="0040437A"/>
    <w:rsid w:val="0041194E"/>
    <w:rsid w:val="0042448A"/>
    <w:rsid w:val="00424D1F"/>
    <w:rsid w:val="004442BD"/>
    <w:rsid w:val="00444639"/>
    <w:rsid w:val="00446647"/>
    <w:rsid w:val="00447D8A"/>
    <w:rsid w:val="00480F03"/>
    <w:rsid w:val="004906E3"/>
    <w:rsid w:val="00494F2B"/>
    <w:rsid w:val="004B392E"/>
    <w:rsid w:val="004C12D4"/>
    <w:rsid w:val="004E2157"/>
    <w:rsid w:val="004F774F"/>
    <w:rsid w:val="00502D3C"/>
    <w:rsid w:val="00505013"/>
    <w:rsid w:val="00514598"/>
    <w:rsid w:val="005260E6"/>
    <w:rsid w:val="005266B1"/>
    <w:rsid w:val="005474D9"/>
    <w:rsid w:val="0055595F"/>
    <w:rsid w:val="005661EF"/>
    <w:rsid w:val="005861E4"/>
    <w:rsid w:val="00596FB1"/>
    <w:rsid w:val="005A428E"/>
    <w:rsid w:val="005B37BF"/>
    <w:rsid w:val="005B3A6E"/>
    <w:rsid w:val="005B5B74"/>
    <w:rsid w:val="005C4F1C"/>
    <w:rsid w:val="005D66D6"/>
    <w:rsid w:val="006052A9"/>
    <w:rsid w:val="00625F15"/>
    <w:rsid w:val="00626EF2"/>
    <w:rsid w:val="00657487"/>
    <w:rsid w:val="006656B9"/>
    <w:rsid w:val="00667CAE"/>
    <w:rsid w:val="006840A0"/>
    <w:rsid w:val="006A4D3C"/>
    <w:rsid w:val="006B071E"/>
    <w:rsid w:val="006B1092"/>
    <w:rsid w:val="006C5329"/>
    <w:rsid w:val="006D5521"/>
    <w:rsid w:val="00701152"/>
    <w:rsid w:val="00704D3D"/>
    <w:rsid w:val="00706AEC"/>
    <w:rsid w:val="00724535"/>
    <w:rsid w:val="00763D93"/>
    <w:rsid w:val="007661AC"/>
    <w:rsid w:val="007972C3"/>
    <w:rsid w:val="007B0923"/>
    <w:rsid w:val="007B0CBD"/>
    <w:rsid w:val="007B4B27"/>
    <w:rsid w:val="007C13D1"/>
    <w:rsid w:val="007D50E6"/>
    <w:rsid w:val="007F6854"/>
    <w:rsid w:val="0081172C"/>
    <w:rsid w:val="008278D4"/>
    <w:rsid w:val="008371BC"/>
    <w:rsid w:val="00856C33"/>
    <w:rsid w:val="00857A87"/>
    <w:rsid w:val="00862BDC"/>
    <w:rsid w:val="00877443"/>
    <w:rsid w:val="0088196F"/>
    <w:rsid w:val="008A124D"/>
    <w:rsid w:val="008A34A2"/>
    <w:rsid w:val="008C1E67"/>
    <w:rsid w:val="008E00E1"/>
    <w:rsid w:val="008E40C8"/>
    <w:rsid w:val="008E41D2"/>
    <w:rsid w:val="00902ED9"/>
    <w:rsid w:val="009244DF"/>
    <w:rsid w:val="00926F6F"/>
    <w:rsid w:val="00934482"/>
    <w:rsid w:val="00934D7F"/>
    <w:rsid w:val="00961B15"/>
    <w:rsid w:val="00974BC4"/>
    <w:rsid w:val="00997089"/>
    <w:rsid w:val="009A58D8"/>
    <w:rsid w:val="009D3940"/>
    <w:rsid w:val="009E0D02"/>
    <w:rsid w:val="009E5809"/>
    <w:rsid w:val="00A03B73"/>
    <w:rsid w:val="00A06925"/>
    <w:rsid w:val="00A0712A"/>
    <w:rsid w:val="00A071F0"/>
    <w:rsid w:val="00A10C5A"/>
    <w:rsid w:val="00A217B2"/>
    <w:rsid w:val="00A21E7A"/>
    <w:rsid w:val="00A36E6F"/>
    <w:rsid w:val="00A46E5A"/>
    <w:rsid w:val="00A521C1"/>
    <w:rsid w:val="00A6434B"/>
    <w:rsid w:val="00A8483D"/>
    <w:rsid w:val="00A91A48"/>
    <w:rsid w:val="00A953A9"/>
    <w:rsid w:val="00AA54A9"/>
    <w:rsid w:val="00AA552C"/>
    <w:rsid w:val="00AB09A0"/>
    <w:rsid w:val="00AC44AF"/>
    <w:rsid w:val="00AC5F39"/>
    <w:rsid w:val="00AD3AB2"/>
    <w:rsid w:val="00AD6BFC"/>
    <w:rsid w:val="00AF5E79"/>
    <w:rsid w:val="00B05BAA"/>
    <w:rsid w:val="00B07387"/>
    <w:rsid w:val="00B07CFD"/>
    <w:rsid w:val="00B11D6E"/>
    <w:rsid w:val="00B1725A"/>
    <w:rsid w:val="00B21796"/>
    <w:rsid w:val="00B22D19"/>
    <w:rsid w:val="00B258BF"/>
    <w:rsid w:val="00B51DB4"/>
    <w:rsid w:val="00B64FBE"/>
    <w:rsid w:val="00B77E63"/>
    <w:rsid w:val="00B819A6"/>
    <w:rsid w:val="00B82197"/>
    <w:rsid w:val="00B87CA5"/>
    <w:rsid w:val="00B902E9"/>
    <w:rsid w:val="00B935A7"/>
    <w:rsid w:val="00BA32D5"/>
    <w:rsid w:val="00BB484C"/>
    <w:rsid w:val="00BD143C"/>
    <w:rsid w:val="00BD2E56"/>
    <w:rsid w:val="00BE2542"/>
    <w:rsid w:val="00BF045D"/>
    <w:rsid w:val="00C31FD0"/>
    <w:rsid w:val="00C321E7"/>
    <w:rsid w:val="00C60AF1"/>
    <w:rsid w:val="00C67DB1"/>
    <w:rsid w:val="00C7275C"/>
    <w:rsid w:val="00C757EA"/>
    <w:rsid w:val="00CA6965"/>
    <w:rsid w:val="00CB0DFA"/>
    <w:rsid w:val="00CB6715"/>
    <w:rsid w:val="00CC0FDA"/>
    <w:rsid w:val="00CE1B0C"/>
    <w:rsid w:val="00CE4DBC"/>
    <w:rsid w:val="00CF0DD5"/>
    <w:rsid w:val="00CF1B59"/>
    <w:rsid w:val="00D07C3A"/>
    <w:rsid w:val="00D34A75"/>
    <w:rsid w:val="00D71CC6"/>
    <w:rsid w:val="00D737A6"/>
    <w:rsid w:val="00D80761"/>
    <w:rsid w:val="00D94E83"/>
    <w:rsid w:val="00D95530"/>
    <w:rsid w:val="00DA4D79"/>
    <w:rsid w:val="00DA7C14"/>
    <w:rsid w:val="00DB4027"/>
    <w:rsid w:val="00DB48B1"/>
    <w:rsid w:val="00DC22D2"/>
    <w:rsid w:val="00DC2F84"/>
    <w:rsid w:val="00DC3198"/>
    <w:rsid w:val="00DD10C7"/>
    <w:rsid w:val="00DD70A4"/>
    <w:rsid w:val="00DF23EE"/>
    <w:rsid w:val="00DF59FC"/>
    <w:rsid w:val="00E12E5C"/>
    <w:rsid w:val="00E26C0F"/>
    <w:rsid w:val="00E338D2"/>
    <w:rsid w:val="00E411EE"/>
    <w:rsid w:val="00E503F2"/>
    <w:rsid w:val="00E57257"/>
    <w:rsid w:val="00E63D25"/>
    <w:rsid w:val="00E66C73"/>
    <w:rsid w:val="00E759B2"/>
    <w:rsid w:val="00E87936"/>
    <w:rsid w:val="00EB66A2"/>
    <w:rsid w:val="00EB6AAC"/>
    <w:rsid w:val="00EB765E"/>
    <w:rsid w:val="00ED784E"/>
    <w:rsid w:val="00EF527F"/>
    <w:rsid w:val="00F263B0"/>
    <w:rsid w:val="00F272F6"/>
    <w:rsid w:val="00F56171"/>
    <w:rsid w:val="00F853F8"/>
    <w:rsid w:val="00FB1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24A2"/>
  <w15:docId w15:val="{A2067056-6D69-4846-A2DC-BA7D84A2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pPr>
      <w:suppressAutoHyphens/>
      <w:spacing w:before="240" w:after="60" w:line="1" w:lineRule="atLeast"/>
      <w:ind w:leftChars="-1" w:left="-1" w:hangingChars="1" w:hanging="1"/>
      <w:jc w:val="both"/>
      <w:textDirection w:val="btLr"/>
      <w:textAlignment w:val="top"/>
      <w:outlineLvl w:val="8"/>
    </w:pPr>
    <w:rPr>
      <w:rFonts w:ascii="Arial" w:hAnsi="Arial" w:cs="Arial"/>
      <w:position w:val="-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styleId="PageNumber">
    <w:name w:val="page number"/>
    <w:basedOn w:val="DefaultParagraphFont"/>
    <w:rPr>
      <w:w w:val="100"/>
      <w:position w:val="-1"/>
      <w:effect w:val="none"/>
      <w:vertAlign w:val="baseline"/>
      <w:cs w:val="0"/>
      <w:em w:val="none"/>
    </w:rPr>
  </w:style>
  <w:style w:type="paragraph" w:customStyle="1" w:styleId="Char">
    <w:name w:val="Char"/>
    <w:basedOn w:val="Normal"/>
    <w:pPr>
      <w:suppressAutoHyphens/>
      <w:spacing w:after="160" w:line="240" w:lineRule="atLeast"/>
      <w:ind w:leftChars="-1" w:left="-1" w:hangingChars="1" w:hanging="1"/>
      <w:textDirection w:val="btLr"/>
      <w:textAlignment w:val="top"/>
      <w:outlineLvl w:val="0"/>
    </w:pPr>
    <w:rPr>
      <w:rFonts w:ascii="Arial" w:hAnsi="Arial" w:cs="Arial"/>
      <w:position w:val="-1"/>
      <w:sz w:val="22"/>
      <w:szCs w:val="22"/>
      <w:lang w:val="en-US" w:eastAsia="en-US"/>
    </w:rPr>
  </w:style>
  <w:style w:type="paragraph" w:customStyle="1" w:styleId="Char0">
    <w:name w:val="Char"/>
    <w:basedOn w:val="Normal"/>
    <w:pPr>
      <w:suppressAutoHyphens/>
      <w:spacing w:after="160" w:line="240" w:lineRule="atLeast"/>
      <w:ind w:leftChars="-1" w:left="-1" w:hangingChars="1" w:hanging="1"/>
      <w:textDirection w:val="btLr"/>
      <w:textAlignment w:val="top"/>
      <w:outlineLvl w:val="0"/>
    </w:pPr>
    <w:rPr>
      <w:rFonts w:ascii="Arial" w:hAnsi="Arial" w:cs="Arial"/>
      <w:position w:val="-1"/>
      <w:sz w:val="22"/>
      <w:szCs w:val="22"/>
      <w:lang w:val="en-US" w:eastAsia="en-US"/>
    </w:rPr>
  </w:style>
  <w:style w:type="paragraph" w:styleId="Footer">
    <w:name w:val="footer"/>
    <w:basedOn w:val="Normal"/>
    <w:pPr>
      <w:suppressAutoHyphens/>
      <w:spacing w:line="1" w:lineRule="atLeast"/>
      <w:ind w:leftChars="-1" w:left="-1" w:hangingChars="1" w:hanging="1"/>
      <w:textDirection w:val="btLr"/>
      <w:textAlignment w:val="top"/>
      <w:outlineLvl w:val="0"/>
    </w:pPr>
    <w:rPr>
      <w:position w:val="-1"/>
      <w:lang w:val="en-US" w:eastAsia="en-US"/>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pPr>
      <w:suppressAutoHyphens/>
      <w:spacing w:after="160" w:line="240" w:lineRule="atLeast"/>
      <w:ind w:leftChars="-1" w:left="-1" w:hangingChars="1" w:hanging="1"/>
      <w:textDirection w:val="btLr"/>
      <w:textAlignment w:val="top"/>
      <w:outlineLvl w:val="0"/>
    </w:pPr>
    <w:rPr>
      <w:rFonts w:ascii="Arial" w:hAnsi="Arial" w:cs="Arial"/>
      <w:position w:val="-1"/>
      <w:sz w:val="22"/>
      <w:szCs w:val="22"/>
      <w:lang w:val="en-US" w:eastAsia="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eastAsia="en-US"/>
    </w:rPr>
  </w:style>
  <w:style w:type="character" w:customStyle="1" w:styleId="SubtitleChar">
    <w:name w:val="Subtitle Char"/>
    <w:rPr>
      <w:rFonts w:ascii=".VnTimeH" w:hAnsi=".VnTimeH" w:cs=".VnTimeH"/>
      <w:b/>
      <w:bCs/>
      <w:w w:val="100"/>
      <w:position w:val="-1"/>
      <w:sz w:val="28"/>
      <w:szCs w:val="28"/>
      <w:effect w:val="none"/>
      <w:vertAlign w:val="baseline"/>
      <w:cs w:val="0"/>
      <w:em w:val="none"/>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VnTime" w:hAnsi=".VnTime"/>
      <w:position w:val="-1"/>
      <w:szCs w:val="24"/>
      <w:lang w:val="en-US" w:eastAsia="en-US"/>
    </w:rPr>
  </w:style>
  <w:style w:type="character" w:customStyle="1" w:styleId="BodyTextChar">
    <w:name w:val="Body Text Char"/>
    <w:rPr>
      <w:rFonts w:ascii=".VnTime" w:hAnsi=".VnTime"/>
      <w:w w:val="100"/>
      <w:position w:val="-1"/>
      <w:sz w:val="28"/>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Segoe UI" w:hAnsi="Segoe UI" w:cs="Segoe UI"/>
      <w:position w:val="-1"/>
      <w:sz w:val="18"/>
      <w:szCs w:val="18"/>
      <w:lang w:val="en-US" w:eastAsia="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noteText">
    <w:name w:val="footnote text"/>
    <w:basedOn w:val="Normal"/>
    <w:uiPriority w:val="99"/>
    <w:qFormat/>
    <w:pPr>
      <w:suppressAutoHyphens/>
      <w:spacing w:line="1" w:lineRule="atLeast"/>
      <w:ind w:leftChars="-1" w:left="-1" w:hangingChars="1" w:hanging="1"/>
      <w:textDirection w:val="btLr"/>
      <w:textAlignment w:val="top"/>
      <w:outlineLvl w:val="0"/>
    </w:pPr>
    <w:rPr>
      <w:position w:val="-1"/>
      <w:sz w:val="20"/>
      <w:szCs w:val="20"/>
      <w:lang w:val="en-US" w:eastAsia="en-US"/>
    </w:rPr>
  </w:style>
  <w:style w:type="character" w:customStyle="1" w:styleId="FootnoteTextChar">
    <w:name w:val="Footnote Text Char"/>
    <w:basedOn w:val="DefaultParagraphFont"/>
    <w:uiPriority w:val="99"/>
    <w:rPr>
      <w:w w:val="100"/>
      <w:position w:val="-1"/>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paragraph" w:styleId="BodyTextIndent2">
    <w:name w:val="Body Text Indent 2"/>
    <w:basedOn w:val="Normal"/>
    <w:qFormat/>
    <w:pPr>
      <w:suppressAutoHyphens/>
      <w:spacing w:after="120" w:line="480" w:lineRule="auto"/>
      <w:ind w:leftChars="-1" w:left="360" w:hangingChars="1" w:hanging="1"/>
      <w:textDirection w:val="btLr"/>
      <w:textAlignment w:val="top"/>
      <w:outlineLvl w:val="0"/>
    </w:pPr>
    <w:rPr>
      <w:position w:val="-1"/>
      <w:lang w:val="en-US" w:eastAsia="en-US"/>
    </w:rPr>
  </w:style>
  <w:style w:type="character" w:customStyle="1" w:styleId="BodyTextIndent2Char">
    <w:name w:val="Body Text Indent 2 Char"/>
    <w:rPr>
      <w:w w:val="100"/>
      <w:position w:val="-1"/>
      <w:sz w:val="28"/>
      <w:szCs w:val="28"/>
      <w:effect w:val="none"/>
      <w:vertAlign w:val="baseline"/>
      <w:cs w:val="0"/>
      <w:em w:val="none"/>
    </w:rPr>
  </w:style>
  <w:style w:type="paragraph" w:styleId="NormalWeb">
    <w:name w:val="Normal (Web)"/>
    <w:basedOn w:val="Normal"/>
    <w:uiPriority w:val="99"/>
    <w:qFormat/>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n-US" w:eastAsia="en-US"/>
    </w:rPr>
  </w:style>
  <w:style w:type="character" w:customStyle="1" w:styleId="FooterChar">
    <w:name w:val="Footer Char"/>
    <w:rPr>
      <w:w w:val="100"/>
      <w:position w:val="-1"/>
      <w:sz w:val="28"/>
      <w:szCs w:val="28"/>
      <w:effect w:val="none"/>
      <w:vertAlign w:val="baseline"/>
      <w:cs w:val="0"/>
      <w:em w:val="none"/>
    </w:rPr>
  </w:style>
  <w:style w:type="character" w:customStyle="1" w:styleId="Bodytext0">
    <w:name w:val="Body text_"/>
    <w:rPr>
      <w:w w:val="100"/>
      <w:position w:val="-1"/>
      <w:effect w:val="none"/>
      <w:shd w:val="clear" w:color="auto" w:fill="FFFFFF"/>
      <w:vertAlign w:val="baseline"/>
      <w:cs w:val="0"/>
      <w:em w:val="none"/>
    </w:rPr>
  </w:style>
  <w:style w:type="paragraph" w:customStyle="1" w:styleId="Bodytext1">
    <w:name w:val="Body text1"/>
    <w:basedOn w:val="Normal"/>
    <w:pPr>
      <w:widowControl w:val="0"/>
      <w:shd w:val="clear" w:color="auto" w:fill="FFFFFF"/>
      <w:suppressAutoHyphens/>
      <w:spacing w:after="180" w:line="240" w:lineRule="atLeast"/>
      <w:ind w:leftChars="-1" w:left="-1" w:hangingChars="1" w:hanging="1"/>
      <w:jc w:val="both"/>
      <w:textDirection w:val="btLr"/>
      <w:textAlignment w:val="top"/>
      <w:outlineLvl w:val="0"/>
    </w:pPr>
    <w:rPr>
      <w:position w:val="-1"/>
      <w:sz w:val="20"/>
      <w:szCs w:val="20"/>
      <w:lang w:val="en-US" w:eastAsia="en-US"/>
    </w:rPr>
  </w:style>
  <w:style w:type="character" w:customStyle="1" w:styleId="Vnbnnidung">
    <w:name w:val="Văn bản nội dung_"/>
    <w:rPr>
      <w:w w:val="100"/>
      <w:position w:val="-1"/>
      <w:sz w:val="28"/>
      <w:szCs w:val="28"/>
      <w:effect w:val="none"/>
      <w:vertAlign w:val="baseline"/>
      <w:cs w:val="0"/>
      <w:em w:val="none"/>
    </w:rPr>
  </w:style>
  <w:style w:type="paragraph" w:customStyle="1" w:styleId="Vnbnnidung0">
    <w:name w:val="Văn bản nội dung"/>
    <w:basedOn w:val="Normal"/>
    <w:pPr>
      <w:widowControl w:val="0"/>
      <w:suppressAutoHyphens/>
      <w:spacing w:after="60" w:line="312" w:lineRule="auto"/>
      <w:ind w:leftChars="-1" w:left="-1" w:hangingChars="1" w:hanging="1"/>
      <w:textDirection w:val="btLr"/>
      <w:textAlignment w:val="top"/>
      <w:outlineLvl w:val="0"/>
    </w:pPr>
    <w:rPr>
      <w:position w:val="-1"/>
      <w:lang w:val="en-US" w:eastAsia="en-US"/>
    </w:rPr>
  </w:style>
  <w:style w:type="paragraph" w:customStyle="1" w:styleId="Char1">
    <w:name w:val="Char"/>
    <w:basedOn w:val="Normal"/>
    <w:pPr>
      <w:suppressAutoHyphens/>
      <w:spacing w:after="160" w:line="240" w:lineRule="atLeast"/>
      <w:ind w:leftChars="-1" w:left="-1" w:hangingChars="1" w:hanging="1"/>
      <w:textDirection w:val="btLr"/>
      <w:textAlignment w:val="top"/>
      <w:outlineLvl w:val="0"/>
    </w:pPr>
    <w:rPr>
      <w:rFonts w:ascii="Verdana" w:hAnsi="Verdana" w:cs="Verdana"/>
      <w:position w:val="-1"/>
      <w:sz w:val="20"/>
      <w:szCs w:val="20"/>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lang w:val="en-US" w:eastAsia="en-US"/>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character" w:customStyle="1" w:styleId="Heading9Char">
    <w:name w:val="Heading 9 Char"/>
    <w:rPr>
      <w:rFonts w:ascii="Arial" w:hAnsi="Arial" w:cs="Arial"/>
      <w:w w:val="100"/>
      <w:position w:val="-1"/>
      <w:sz w:val="22"/>
      <w:szCs w:val="22"/>
      <w:effect w:val="none"/>
      <w:vertAlign w:val="baseline"/>
      <w:cs w:val="0"/>
      <w:em w:val="none"/>
      <w:lang w:val="en-US" w:eastAsia="en-US"/>
    </w:rPr>
  </w:style>
  <w:style w:type="paragraph" w:styleId="Subtitle">
    <w:name w:val="Subtitle"/>
    <w:basedOn w:val="Normal"/>
    <w:next w:val="Normal"/>
    <w:uiPriority w:val="11"/>
    <w:qFormat/>
    <w:pPr>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PHB3LuKDgOrCLXch7UT0y6Ntg==">CgMxLjA4AHIhMXhZSGJNRFVrRVc2UHltR0Z5cHMyM2wwMWZBWElrUEMw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05C406-6A09-4E9B-8B62-72EC31DB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LEHONGHAI</dc:creator>
  <cp:lastModifiedBy>Administrator</cp:lastModifiedBy>
  <cp:revision>2</cp:revision>
  <cp:lastPrinted>2025-11-18T08:08:00Z</cp:lastPrinted>
  <dcterms:created xsi:type="dcterms:W3CDTF">2025-11-18T08:08:00Z</dcterms:created>
  <dcterms:modified xsi:type="dcterms:W3CDTF">2025-11-18T08:08:00Z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Document_Confidentiality">
    <vt:lpwstr>Unrestricted</vt:lpwstr>
  </property>
  <property fmtid="{D5CDD505-2E9C-101B-9397-08002B2CF9AE}" pid="4" name="sodocoClasLang">
    <vt:lpwstr>Unrestricted</vt:lpwstr>
  </property>
  <property fmtid="{D5CDD505-2E9C-101B-9397-08002B2CF9AE}" pid="5" name="sodocoClasLangId">
    <vt:i4>0</vt:i4>
  </property>
  <property fmtid="{D5CDD505-2E9C-101B-9397-08002B2CF9AE}" pid="6" name="sodocoClasId">
    <vt:i4>0</vt:i4>
  </property>
  <property fmtid="{D5CDD505-2E9C-101B-9397-08002B2CF9AE}" pid="7" name="_AdHocReviewCycleID">
    <vt:i4>-853391719</vt:i4>
  </property>
  <property fmtid="{D5CDD505-2E9C-101B-9397-08002B2CF9AE}" pid="8" name="_NewReviewCycle">
    <vt:lpwstr/>
  </property>
  <property fmtid="{D5CDD505-2E9C-101B-9397-08002B2CF9AE}" pid="9" name="_EmailSubject">
    <vt:lpwstr>Cong van DMEC gửi Công khai giá</vt:lpwstr>
  </property>
  <property fmtid="{D5CDD505-2E9C-101B-9397-08002B2CF9AE}" pid="10" name="_AuthorEmail">
    <vt:lpwstr>pham-thi-thu.ha@siemens-healthineers.com</vt:lpwstr>
  </property>
  <property fmtid="{D5CDD505-2E9C-101B-9397-08002B2CF9AE}" pid="11" name="_AuthorEmailDisplayName">
    <vt:lpwstr>Ha, Pham Thi Thu (SHS AP ASN QT)</vt:lpwstr>
  </property>
  <property fmtid="{D5CDD505-2E9C-101B-9397-08002B2CF9AE}" pid="12" name="_ReviewingToolsShownOnce">
    <vt:lpwstr/>
  </property>
</Properties>
</file>